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0C27" w:rsidRPr="006C6EE2" w:rsidRDefault="00AF0C27" w:rsidP="002709F6">
      <w:pPr>
        <w:rPr>
          <w:b/>
          <w:bCs/>
          <w:i/>
          <w:iCs/>
          <w:color w:val="000000"/>
          <w:sz w:val="28"/>
          <w:szCs w:val="28"/>
        </w:rPr>
      </w:pPr>
      <w:r w:rsidRPr="006C6EE2">
        <w:rPr>
          <w:b/>
          <w:bCs/>
          <w:i/>
          <w:iCs/>
          <w:color w:val="000000"/>
          <w:sz w:val="28"/>
          <w:szCs w:val="28"/>
        </w:rPr>
        <w:t xml:space="preserve">Food Matters: An integrative approach to food policy </w:t>
      </w:r>
    </w:p>
    <w:p w:rsidR="002709F6" w:rsidRPr="006C6EE2" w:rsidRDefault="00BE1BA1" w:rsidP="002709F6">
      <w:pPr>
        <w:rPr>
          <w:color w:val="000000"/>
          <w:sz w:val="28"/>
          <w:szCs w:val="28"/>
        </w:rPr>
      </w:pPr>
      <w:r w:rsidRPr="006C6EE2">
        <w:rPr>
          <w:color w:val="000000"/>
          <w:sz w:val="28"/>
          <w:szCs w:val="28"/>
        </w:rPr>
        <w:t>Tim Lang, Professor of Food Policy, City University London</w:t>
      </w:r>
      <w:r w:rsidR="00B75C62">
        <w:rPr>
          <w:color w:val="000000"/>
          <w:sz w:val="28"/>
          <w:szCs w:val="28"/>
        </w:rPr>
        <w:t xml:space="preserve"> </w:t>
      </w:r>
      <w:r w:rsidR="00B75C62">
        <w:rPr>
          <w:rStyle w:val="FootnoteReference"/>
          <w:color w:val="000000"/>
          <w:sz w:val="28"/>
          <w:szCs w:val="28"/>
        </w:rPr>
        <w:footnoteReference w:id="1"/>
      </w:r>
    </w:p>
    <w:p w:rsidR="00B75C62" w:rsidRDefault="00B75C62" w:rsidP="00AF0C27">
      <w:pPr>
        <w:rPr>
          <w:b/>
          <w:bCs/>
        </w:rPr>
      </w:pPr>
    </w:p>
    <w:p w:rsidR="00AF0C27" w:rsidRPr="00AF0C27" w:rsidRDefault="00055D29" w:rsidP="00AF0C27">
      <w:pPr>
        <w:rPr>
          <w:b/>
          <w:bCs/>
        </w:rPr>
      </w:pPr>
      <w:r>
        <w:rPr>
          <w:b/>
          <w:bCs/>
        </w:rPr>
        <w:t>B</w:t>
      </w:r>
      <w:r w:rsidR="00A77102">
        <w:rPr>
          <w:b/>
          <w:bCs/>
        </w:rPr>
        <w:t xml:space="preserve">riefing based on paper </w:t>
      </w:r>
      <w:r w:rsidR="00AF0C27" w:rsidRPr="00AF0C27">
        <w:rPr>
          <w:b/>
          <w:bCs/>
        </w:rPr>
        <w:t>to ‘M</w:t>
      </w:r>
      <w:r w:rsidR="00AF0C27">
        <w:rPr>
          <w:b/>
          <w:bCs/>
        </w:rPr>
        <w:t xml:space="preserve">obilising the Food Chain for Health’, </w:t>
      </w:r>
      <w:proofErr w:type="gramStart"/>
      <w:r w:rsidR="00AF0C27">
        <w:rPr>
          <w:b/>
          <w:bCs/>
        </w:rPr>
        <w:t>Third</w:t>
      </w:r>
      <w:proofErr w:type="gramEnd"/>
      <w:r w:rsidR="00AF0C27">
        <w:rPr>
          <w:b/>
          <w:bCs/>
        </w:rPr>
        <w:t xml:space="preserve"> Meeting of the </w:t>
      </w:r>
      <w:r w:rsidR="00AF0C27" w:rsidRPr="00AF0C27">
        <w:rPr>
          <w:b/>
          <w:bCs/>
        </w:rPr>
        <w:t xml:space="preserve">OECD </w:t>
      </w:r>
      <w:r w:rsidR="00AF0C27">
        <w:rPr>
          <w:b/>
          <w:bCs/>
        </w:rPr>
        <w:t xml:space="preserve">Food </w:t>
      </w:r>
      <w:r w:rsidR="00217C10">
        <w:rPr>
          <w:b/>
          <w:bCs/>
        </w:rPr>
        <w:t>C</w:t>
      </w:r>
      <w:r w:rsidR="00AF0C27">
        <w:rPr>
          <w:b/>
          <w:bCs/>
        </w:rPr>
        <w:t>h</w:t>
      </w:r>
      <w:r w:rsidR="00217C10">
        <w:rPr>
          <w:b/>
          <w:bCs/>
        </w:rPr>
        <w:t>a</w:t>
      </w:r>
      <w:r w:rsidR="00AF0C27">
        <w:rPr>
          <w:b/>
          <w:bCs/>
        </w:rPr>
        <w:t>in Analysis Network</w:t>
      </w:r>
      <w:r w:rsidR="00A77102">
        <w:rPr>
          <w:b/>
          <w:bCs/>
        </w:rPr>
        <w:t xml:space="preserve">, </w:t>
      </w:r>
      <w:r w:rsidR="00AF0C27" w:rsidRPr="00AF0C27">
        <w:rPr>
          <w:b/>
          <w:bCs/>
        </w:rPr>
        <w:t>25-26</w:t>
      </w:r>
      <w:r w:rsidR="00A77102">
        <w:rPr>
          <w:b/>
          <w:bCs/>
        </w:rPr>
        <w:t xml:space="preserve"> October</w:t>
      </w:r>
      <w:r w:rsidR="00AF0C27" w:rsidRPr="00AF0C27">
        <w:rPr>
          <w:b/>
          <w:bCs/>
        </w:rPr>
        <w:t xml:space="preserve"> 2012,</w:t>
      </w:r>
      <w:r w:rsidR="00A77102">
        <w:rPr>
          <w:b/>
          <w:bCs/>
        </w:rPr>
        <w:t xml:space="preserve"> </w:t>
      </w:r>
      <w:r w:rsidR="00AF0C27" w:rsidRPr="00AF0C27">
        <w:rPr>
          <w:b/>
          <w:bCs/>
        </w:rPr>
        <w:t>OECD C</w:t>
      </w:r>
      <w:r w:rsidR="00AF0C27">
        <w:rPr>
          <w:b/>
          <w:bCs/>
        </w:rPr>
        <w:t>onference Centre, Paris</w:t>
      </w:r>
      <w:r w:rsidR="00AF0C27" w:rsidRPr="00AF0C27">
        <w:rPr>
          <w:b/>
          <w:bCs/>
        </w:rPr>
        <w:t xml:space="preserve"> </w:t>
      </w:r>
    </w:p>
    <w:p w:rsidR="00B75C62" w:rsidRDefault="00B75C62" w:rsidP="00257D4F">
      <w:pPr>
        <w:rPr>
          <w:color w:val="000000"/>
        </w:rPr>
      </w:pPr>
    </w:p>
    <w:p w:rsidR="00C13B0E" w:rsidRDefault="00A77102">
      <w:pPr>
        <w:pStyle w:val="TOCHeading"/>
      </w:pPr>
      <w:r>
        <w:t>C</w:t>
      </w:r>
      <w:r w:rsidR="00C13B0E">
        <w:t>ontents</w:t>
      </w:r>
    </w:p>
    <w:p w:rsidR="006F59FA" w:rsidRPr="00FE3EEE" w:rsidRDefault="00BB2A68">
      <w:pPr>
        <w:pStyle w:val="TOC1"/>
        <w:tabs>
          <w:tab w:val="right" w:leader="dot" w:pos="9016"/>
        </w:tabs>
        <w:rPr>
          <w:noProof/>
          <w:sz w:val="22"/>
          <w:szCs w:val="22"/>
          <w:lang w:eastAsia="en-GB"/>
        </w:rPr>
      </w:pPr>
      <w:r w:rsidRPr="00BB2A68">
        <w:fldChar w:fldCharType="begin"/>
      </w:r>
      <w:r w:rsidR="00C13B0E">
        <w:instrText xml:space="preserve"> TOC \o "1-3" \h \z \u </w:instrText>
      </w:r>
      <w:r w:rsidRPr="00BB2A68">
        <w:fldChar w:fldCharType="separate"/>
      </w:r>
      <w:hyperlink w:anchor="_Toc347477037" w:history="1">
        <w:r w:rsidR="006F59FA" w:rsidRPr="00453AD3">
          <w:rPr>
            <w:rStyle w:val="Hyperlink"/>
            <w:noProof/>
          </w:rPr>
          <w:t>Summary and key points</w:t>
        </w:r>
        <w:r w:rsidR="006F59FA">
          <w:rPr>
            <w:noProof/>
            <w:webHidden/>
          </w:rPr>
          <w:tab/>
        </w:r>
        <w:r>
          <w:rPr>
            <w:noProof/>
            <w:webHidden/>
          </w:rPr>
          <w:fldChar w:fldCharType="begin"/>
        </w:r>
        <w:r w:rsidR="006F59FA">
          <w:rPr>
            <w:noProof/>
            <w:webHidden/>
          </w:rPr>
          <w:instrText xml:space="preserve"> PAGEREF _Toc347477037 \h </w:instrText>
        </w:r>
        <w:r>
          <w:rPr>
            <w:noProof/>
            <w:webHidden/>
          </w:rPr>
        </w:r>
        <w:r>
          <w:rPr>
            <w:noProof/>
            <w:webHidden/>
          </w:rPr>
          <w:fldChar w:fldCharType="separate"/>
        </w:r>
        <w:r w:rsidR="00CA57C5">
          <w:rPr>
            <w:noProof/>
            <w:webHidden/>
          </w:rPr>
          <w:t>1</w:t>
        </w:r>
        <w:r>
          <w:rPr>
            <w:noProof/>
            <w:webHidden/>
          </w:rPr>
          <w:fldChar w:fldCharType="end"/>
        </w:r>
      </w:hyperlink>
    </w:p>
    <w:p w:rsidR="006F59FA" w:rsidRPr="00FE3EEE" w:rsidRDefault="00BB2A68">
      <w:pPr>
        <w:pStyle w:val="TOC1"/>
        <w:tabs>
          <w:tab w:val="right" w:leader="dot" w:pos="9016"/>
        </w:tabs>
        <w:rPr>
          <w:noProof/>
          <w:sz w:val="22"/>
          <w:szCs w:val="22"/>
          <w:lang w:eastAsia="en-GB"/>
        </w:rPr>
      </w:pPr>
      <w:hyperlink w:anchor="_Toc347477038" w:history="1">
        <w:r w:rsidR="006F59FA" w:rsidRPr="00453AD3">
          <w:rPr>
            <w:rStyle w:val="Hyperlink"/>
            <w:noProof/>
          </w:rPr>
          <w:t>Introduction: the weight and range of evidence</w:t>
        </w:r>
        <w:r w:rsidR="006F59FA">
          <w:rPr>
            <w:noProof/>
            <w:webHidden/>
          </w:rPr>
          <w:tab/>
        </w:r>
        <w:r>
          <w:rPr>
            <w:noProof/>
            <w:webHidden/>
          </w:rPr>
          <w:fldChar w:fldCharType="begin"/>
        </w:r>
        <w:r w:rsidR="006F59FA">
          <w:rPr>
            <w:noProof/>
            <w:webHidden/>
          </w:rPr>
          <w:instrText xml:space="preserve"> PAGEREF _Toc347477038 \h </w:instrText>
        </w:r>
        <w:r>
          <w:rPr>
            <w:noProof/>
            <w:webHidden/>
          </w:rPr>
        </w:r>
        <w:r>
          <w:rPr>
            <w:noProof/>
            <w:webHidden/>
          </w:rPr>
          <w:fldChar w:fldCharType="separate"/>
        </w:r>
        <w:r w:rsidR="00CA57C5">
          <w:rPr>
            <w:noProof/>
            <w:webHidden/>
          </w:rPr>
          <w:t>2</w:t>
        </w:r>
        <w:r>
          <w:rPr>
            <w:noProof/>
            <w:webHidden/>
          </w:rPr>
          <w:fldChar w:fldCharType="end"/>
        </w:r>
      </w:hyperlink>
    </w:p>
    <w:p w:rsidR="006F59FA" w:rsidRPr="00FE3EEE" w:rsidRDefault="00BB2A68">
      <w:pPr>
        <w:pStyle w:val="TOC1"/>
        <w:tabs>
          <w:tab w:val="right" w:leader="dot" w:pos="9016"/>
        </w:tabs>
        <w:rPr>
          <w:noProof/>
          <w:sz w:val="22"/>
          <w:szCs w:val="22"/>
          <w:lang w:eastAsia="en-GB"/>
        </w:rPr>
      </w:pPr>
      <w:hyperlink w:anchor="_Toc347477039" w:history="1">
        <w:r w:rsidR="006F59FA" w:rsidRPr="00453AD3">
          <w:rPr>
            <w:rStyle w:val="Hyperlink"/>
            <w:noProof/>
          </w:rPr>
          <w:t>What to do about it: mainstream and radical policy packages</w:t>
        </w:r>
        <w:r w:rsidR="006F59FA">
          <w:rPr>
            <w:noProof/>
            <w:webHidden/>
          </w:rPr>
          <w:tab/>
        </w:r>
        <w:r>
          <w:rPr>
            <w:noProof/>
            <w:webHidden/>
          </w:rPr>
          <w:fldChar w:fldCharType="begin"/>
        </w:r>
        <w:r w:rsidR="006F59FA">
          <w:rPr>
            <w:noProof/>
            <w:webHidden/>
          </w:rPr>
          <w:instrText xml:space="preserve"> PAGEREF _Toc347477039 \h </w:instrText>
        </w:r>
        <w:r>
          <w:rPr>
            <w:noProof/>
            <w:webHidden/>
          </w:rPr>
        </w:r>
        <w:r>
          <w:rPr>
            <w:noProof/>
            <w:webHidden/>
          </w:rPr>
          <w:fldChar w:fldCharType="separate"/>
        </w:r>
        <w:r w:rsidR="00CA57C5">
          <w:rPr>
            <w:noProof/>
            <w:webHidden/>
          </w:rPr>
          <w:t>3</w:t>
        </w:r>
        <w:r>
          <w:rPr>
            <w:noProof/>
            <w:webHidden/>
          </w:rPr>
          <w:fldChar w:fldCharType="end"/>
        </w:r>
      </w:hyperlink>
    </w:p>
    <w:p w:rsidR="006F59FA" w:rsidRPr="00FE3EEE" w:rsidRDefault="00BB2A68">
      <w:pPr>
        <w:pStyle w:val="TOC1"/>
        <w:tabs>
          <w:tab w:val="right" w:leader="dot" w:pos="9016"/>
        </w:tabs>
        <w:rPr>
          <w:noProof/>
          <w:sz w:val="22"/>
          <w:szCs w:val="22"/>
          <w:lang w:eastAsia="en-GB"/>
        </w:rPr>
      </w:pPr>
      <w:hyperlink w:anchor="_Toc347477040" w:history="1">
        <w:r w:rsidR="006F59FA" w:rsidRPr="00453AD3">
          <w:rPr>
            <w:rStyle w:val="Hyperlink"/>
            <w:noProof/>
          </w:rPr>
          <w:t>The food policy problem: global or Western?</w:t>
        </w:r>
        <w:r w:rsidR="006F59FA">
          <w:rPr>
            <w:noProof/>
            <w:webHidden/>
          </w:rPr>
          <w:tab/>
        </w:r>
        <w:r>
          <w:rPr>
            <w:noProof/>
            <w:webHidden/>
          </w:rPr>
          <w:fldChar w:fldCharType="begin"/>
        </w:r>
        <w:r w:rsidR="006F59FA">
          <w:rPr>
            <w:noProof/>
            <w:webHidden/>
          </w:rPr>
          <w:instrText xml:space="preserve"> PAGEREF _Toc347477040 \h </w:instrText>
        </w:r>
        <w:r>
          <w:rPr>
            <w:noProof/>
            <w:webHidden/>
          </w:rPr>
        </w:r>
        <w:r>
          <w:rPr>
            <w:noProof/>
            <w:webHidden/>
          </w:rPr>
          <w:fldChar w:fldCharType="separate"/>
        </w:r>
        <w:r w:rsidR="00CA57C5">
          <w:rPr>
            <w:noProof/>
            <w:webHidden/>
          </w:rPr>
          <w:t>4</w:t>
        </w:r>
        <w:r>
          <w:rPr>
            <w:noProof/>
            <w:webHidden/>
          </w:rPr>
          <w:fldChar w:fldCharType="end"/>
        </w:r>
      </w:hyperlink>
    </w:p>
    <w:p w:rsidR="006F59FA" w:rsidRPr="00FE3EEE" w:rsidRDefault="00BB2A68">
      <w:pPr>
        <w:pStyle w:val="TOC1"/>
        <w:tabs>
          <w:tab w:val="right" w:leader="dot" w:pos="9016"/>
        </w:tabs>
        <w:rPr>
          <w:noProof/>
          <w:sz w:val="22"/>
          <w:szCs w:val="22"/>
          <w:lang w:eastAsia="en-GB"/>
        </w:rPr>
      </w:pPr>
      <w:hyperlink w:anchor="_Toc347477041" w:history="1">
        <w:r w:rsidR="006F59FA" w:rsidRPr="00453AD3">
          <w:rPr>
            <w:rStyle w:val="Hyperlink"/>
            <w:noProof/>
          </w:rPr>
          <w:t>Where there is agreement</w:t>
        </w:r>
        <w:r w:rsidR="006F59FA">
          <w:rPr>
            <w:noProof/>
            <w:webHidden/>
          </w:rPr>
          <w:tab/>
        </w:r>
        <w:r>
          <w:rPr>
            <w:noProof/>
            <w:webHidden/>
          </w:rPr>
          <w:fldChar w:fldCharType="begin"/>
        </w:r>
        <w:r w:rsidR="006F59FA">
          <w:rPr>
            <w:noProof/>
            <w:webHidden/>
          </w:rPr>
          <w:instrText xml:space="preserve"> PAGEREF _Toc347477041 \h </w:instrText>
        </w:r>
        <w:r>
          <w:rPr>
            <w:noProof/>
            <w:webHidden/>
          </w:rPr>
        </w:r>
        <w:r>
          <w:rPr>
            <w:noProof/>
            <w:webHidden/>
          </w:rPr>
          <w:fldChar w:fldCharType="separate"/>
        </w:r>
        <w:r w:rsidR="00CA57C5">
          <w:rPr>
            <w:noProof/>
            <w:webHidden/>
          </w:rPr>
          <w:t>5</w:t>
        </w:r>
        <w:r>
          <w:rPr>
            <w:noProof/>
            <w:webHidden/>
          </w:rPr>
          <w:fldChar w:fldCharType="end"/>
        </w:r>
      </w:hyperlink>
    </w:p>
    <w:p w:rsidR="006F59FA" w:rsidRPr="00FE3EEE" w:rsidRDefault="00BB2A68">
      <w:pPr>
        <w:pStyle w:val="TOC1"/>
        <w:tabs>
          <w:tab w:val="right" w:leader="dot" w:pos="9016"/>
        </w:tabs>
        <w:rPr>
          <w:noProof/>
          <w:sz w:val="22"/>
          <w:szCs w:val="22"/>
          <w:lang w:eastAsia="en-GB"/>
        </w:rPr>
      </w:pPr>
      <w:hyperlink w:anchor="_Toc347477042" w:history="1">
        <w:r w:rsidR="006F59FA" w:rsidRPr="00453AD3">
          <w:rPr>
            <w:rStyle w:val="Hyperlink"/>
            <w:noProof/>
          </w:rPr>
          <w:t>Could food systems be built for health and eco-systems?</w:t>
        </w:r>
        <w:r w:rsidR="006F59FA">
          <w:rPr>
            <w:noProof/>
            <w:webHidden/>
          </w:rPr>
          <w:tab/>
        </w:r>
        <w:r>
          <w:rPr>
            <w:noProof/>
            <w:webHidden/>
          </w:rPr>
          <w:fldChar w:fldCharType="begin"/>
        </w:r>
        <w:r w:rsidR="006F59FA">
          <w:rPr>
            <w:noProof/>
            <w:webHidden/>
          </w:rPr>
          <w:instrText xml:space="preserve"> PAGEREF _Toc347477042 \h </w:instrText>
        </w:r>
        <w:r>
          <w:rPr>
            <w:noProof/>
            <w:webHidden/>
          </w:rPr>
        </w:r>
        <w:r>
          <w:rPr>
            <w:noProof/>
            <w:webHidden/>
          </w:rPr>
          <w:fldChar w:fldCharType="separate"/>
        </w:r>
        <w:r w:rsidR="00CA57C5">
          <w:rPr>
            <w:noProof/>
            <w:webHidden/>
          </w:rPr>
          <w:t>6</w:t>
        </w:r>
        <w:r>
          <w:rPr>
            <w:noProof/>
            <w:webHidden/>
          </w:rPr>
          <w:fldChar w:fldCharType="end"/>
        </w:r>
      </w:hyperlink>
    </w:p>
    <w:p w:rsidR="006F59FA" w:rsidRPr="00FE3EEE" w:rsidRDefault="00BB2A68">
      <w:pPr>
        <w:pStyle w:val="TOC1"/>
        <w:tabs>
          <w:tab w:val="right" w:leader="dot" w:pos="9016"/>
        </w:tabs>
        <w:rPr>
          <w:noProof/>
          <w:sz w:val="22"/>
          <w:szCs w:val="22"/>
          <w:lang w:eastAsia="en-GB"/>
        </w:rPr>
      </w:pPr>
      <w:hyperlink w:anchor="_Toc347477043" w:history="1">
        <w:r w:rsidR="006F59FA" w:rsidRPr="00453AD3">
          <w:rPr>
            <w:rStyle w:val="Hyperlink"/>
            <w:noProof/>
          </w:rPr>
          <w:t>Where next?</w:t>
        </w:r>
        <w:r w:rsidR="006F59FA">
          <w:rPr>
            <w:noProof/>
            <w:webHidden/>
          </w:rPr>
          <w:tab/>
        </w:r>
        <w:r>
          <w:rPr>
            <w:noProof/>
            <w:webHidden/>
          </w:rPr>
          <w:fldChar w:fldCharType="begin"/>
        </w:r>
        <w:r w:rsidR="006F59FA">
          <w:rPr>
            <w:noProof/>
            <w:webHidden/>
          </w:rPr>
          <w:instrText xml:space="preserve"> PAGEREF _Toc347477043 \h </w:instrText>
        </w:r>
        <w:r>
          <w:rPr>
            <w:noProof/>
            <w:webHidden/>
          </w:rPr>
        </w:r>
        <w:r>
          <w:rPr>
            <w:noProof/>
            <w:webHidden/>
          </w:rPr>
          <w:fldChar w:fldCharType="separate"/>
        </w:r>
        <w:r w:rsidR="00CA57C5">
          <w:rPr>
            <w:noProof/>
            <w:webHidden/>
          </w:rPr>
          <w:t>8</w:t>
        </w:r>
        <w:r>
          <w:rPr>
            <w:noProof/>
            <w:webHidden/>
          </w:rPr>
          <w:fldChar w:fldCharType="end"/>
        </w:r>
      </w:hyperlink>
    </w:p>
    <w:p w:rsidR="006F59FA" w:rsidRPr="00FE3EEE" w:rsidRDefault="00BB2A68">
      <w:pPr>
        <w:pStyle w:val="TOC1"/>
        <w:tabs>
          <w:tab w:val="right" w:leader="dot" w:pos="9016"/>
        </w:tabs>
        <w:rPr>
          <w:noProof/>
          <w:sz w:val="22"/>
          <w:szCs w:val="22"/>
          <w:lang w:eastAsia="en-GB"/>
        </w:rPr>
      </w:pPr>
      <w:hyperlink w:anchor="_Toc347477044" w:history="1">
        <w:r w:rsidR="006F59FA" w:rsidRPr="00453AD3">
          <w:rPr>
            <w:rStyle w:val="Hyperlink"/>
            <w:noProof/>
          </w:rPr>
          <w:t>References</w:t>
        </w:r>
        <w:r w:rsidR="006F59FA">
          <w:rPr>
            <w:noProof/>
            <w:webHidden/>
          </w:rPr>
          <w:tab/>
        </w:r>
        <w:r>
          <w:rPr>
            <w:noProof/>
            <w:webHidden/>
          </w:rPr>
          <w:fldChar w:fldCharType="begin"/>
        </w:r>
        <w:r w:rsidR="006F59FA">
          <w:rPr>
            <w:noProof/>
            <w:webHidden/>
          </w:rPr>
          <w:instrText xml:space="preserve"> PAGEREF _Toc347477044 \h </w:instrText>
        </w:r>
        <w:r>
          <w:rPr>
            <w:noProof/>
            <w:webHidden/>
          </w:rPr>
        </w:r>
        <w:r>
          <w:rPr>
            <w:noProof/>
            <w:webHidden/>
          </w:rPr>
          <w:fldChar w:fldCharType="separate"/>
        </w:r>
        <w:r w:rsidR="00CA57C5">
          <w:rPr>
            <w:noProof/>
            <w:webHidden/>
          </w:rPr>
          <w:t>10</w:t>
        </w:r>
        <w:r>
          <w:rPr>
            <w:noProof/>
            <w:webHidden/>
          </w:rPr>
          <w:fldChar w:fldCharType="end"/>
        </w:r>
      </w:hyperlink>
    </w:p>
    <w:p w:rsidR="00C13B0E" w:rsidRDefault="00BB2A68">
      <w:r>
        <w:rPr>
          <w:b/>
          <w:bCs/>
          <w:noProof/>
        </w:rPr>
        <w:fldChar w:fldCharType="end"/>
      </w:r>
    </w:p>
    <w:p w:rsidR="007779B2" w:rsidRDefault="00545D2C" w:rsidP="00545D2C">
      <w:pPr>
        <w:pStyle w:val="Heading1"/>
      </w:pPr>
      <w:bookmarkStart w:id="0" w:name="_Toc347477037"/>
      <w:r>
        <w:t>Summary and key points</w:t>
      </w:r>
      <w:bookmarkEnd w:id="0"/>
    </w:p>
    <w:p w:rsidR="00545D2C" w:rsidRDefault="00545D2C" w:rsidP="00545D2C">
      <w:pPr>
        <w:numPr>
          <w:ilvl w:val="0"/>
          <w:numId w:val="6"/>
        </w:numPr>
        <w:rPr>
          <w:color w:val="000000"/>
        </w:rPr>
      </w:pPr>
      <w:r>
        <w:rPr>
          <w:color w:val="000000"/>
        </w:rPr>
        <w:t>The developed world’s food system is under pressure from a combination of material, biological, economic and societal forces. These are now the ‘new fundamentals’ for 21</w:t>
      </w:r>
      <w:r w:rsidRPr="00545D2C">
        <w:rPr>
          <w:color w:val="000000"/>
          <w:vertAlign w:val="superscript"/>
        </w:rPr>
        <w:t>st</w:t>
      </w:r>
      <w:r>
        <w:rPr>
          <w:color w:val="000000"/>
        </w:rPr>
        <w:t xml:space="preserve"> century food policy.</w:t>
      </w:r>
      <w:r w:rsidR="00055D29">
        <w:rPr>
          <w:color w:val="000000"/>
        </w:rPr>
        <w:t xml:space="preserve"> </w:t>
      </w:r>
    </w:p>
    <w:p w:rsidR="00055D29" w:rsidRDefault="00545D2C" w:rsidP="00545D2C">
      <w:pPr>
        <w:numPr>
          <w:ilvl w:val="0"/>
          <w:numId w:val="6"/>
        </w:numPr>
        <w:rPr>
          <w:color w:val="000000"/>
        </w:rPr>
      </w:pPr>
      <w:r>
        <w:rPr>
          <w:color w:val="000000"/>
        </w:rPr>
        <w:t>Meanwhile the real world of food policy is still under the sway of the formula or paradigm which has dominated thinking since the mid 20</w:t>
      </w:r>
      <w:r w:rsidRPr="00545D2C">
        <w:rPr>
          <w:color w:val="000000"/>
          <w:vertAlign w:val="superscript"/>
        </w:rPr>
        <w:t>th</w:t>
      </w:r>
      <w:r>
        <w:rPr>
          <w:color w:val="000000"/>
        </w:rPr>
        <w:t xml:space="preserve"> century. This proposed that society’s health problems could largely be resolved by producing more food, which in </w:t>
      </w:r>
      <w:proofErr w:type="gramStart"/>
      <w:r>
        <w:rPr>
          <w:color w:val="000000"/>
        </w:rPr>
        <w:t>turn</w:t>
      </w:r>
      <w:proofErr w:type="gramEnd"/>
      <w:r>
        <w:rPr>
          <w:color w:val="000000"/>
        </w:rPr>
        <w:t xml:space="preserve"> required the application of science, technology and capital. Honourable and successful in some respects though this has been</w:t>
      </w:r>
      <w:proofErr w:type="gramStart"/>
      <w:r>
        <w:rPr>
          <w:color w:val="000000"/>
        </w:rPr>
        <w:t>,</w:t>
      </w:r>
      <w:proofErr w:type="gramEnd"/>
      <w:r>
        <w:rPr>
          <w:color w:val="000000"/>
        </w:rPr>
        <w:t xml:space="preserve"> it is now </w:t>
      </w:r>
      <w:r w:rsidR="00055D29">
        <w:rPr>
          <w:color w:val="000000"/>
        </w:rPr>
        <w:t>inappropriate</w:t>
      </w:r>
      <w:r>
        <w:rPr>
          <w:color w:val="000000"/>
        </w:rPr>
        <w:t xml:space="preserve"> and too crude to address the </w:t>
      </w:r>
      <w:r w:rsidR="00055D29">
        <w:rPr>
          <w:color w:val="000000"/>
        </w:rPr>
        <w:t>‘</w:t>
      </w:r>
      <w:r>
        <w:rPr>
          <w:color w:val="000000"/>
        </w:rPr>
        <w:t>new fundamentals</w:t>
      </w:r>
      <w:r w:rsidR="00055D29">
        <w:rPr>
          <w:color w:val="000000"/>
        </w:rPr>
        <w:t>’ for today.</w:t>
      </w:r>
    </w:p>
    <w:p w:rsidR="00545D2C" w:rsidRDefault="00055D29" w:rsidP="00545D2C">
      <w:pPr>
        <w:numPr>
          <w:ilvl w:val="0"/>
          <w:numId w:val="6"/>
        </w:numPr>
        <w:rPr>
          <w:color w:val="000000"/>
        </w:rPr>
      </w:pPr>
      <w:r>
        <w:rPr>
          <w:color w:val="000000"/>
        </w:rPr>
        <w:t xml:space="preserve">The new fundamentals are co-existing mega issues: </w:t>
      </w:r>
      <w:r w:rsidR="00545D2C">
        <w:rPr>
          <w:color w:val="000000"/>
        </w:rPr>
        <w:t>climate change</w:t>
      </w:r>
      <w:r>
        <w:rPr>
          <w:color w:val="000000"/>
        </w:rPr>
        <w:t xml:space="preserve">, water, land use, urbanisation, </w:t>
      </w:r>
      <w:r w:rsidR="00545D2C">
        <w:rPr>
          <w:color w:val="000000"/>
        </w:rPr>
        <w:t>massive social inequalities, nutrition transition, eco-systems damage</w:t>
      </w:r>
      <w:r>
        <w:rPr>
          <w:color w:val="000000"/>
        </w:rPr>
        <w:t xml:space="preserve">d, </w:t>
      </w:r>
      <w:r w:rsidR="00545D2C">
        <w:rPr>
          <w:color w:val="000000"/>
        </w:rPr>
        <w:t xml:space="preserve">demands </w:t>
      </w:r>
      <w:r>
        <w:rPr>
          <w:color w:val="000000"/>
        </w:rPr>
        <w:t xml:space="preserve">from growing wealthy populations, rising and expensive non-communicable diseases </w:t>
      </w:r>
      <w:r w:rsidR="00E72F24">
        <w:rPr>
          <w:color w:val="000000"/>
        </w:rPr>
        <w:t>e.g.</w:t>
      </w:r>
      <w:r>
        <w:rPr>
          <w:color w:val="000000"/>
        </w:rPr>
        <w:t xml:space="preserve"> obesity, diabetes, heart diseases.</w:t>
      </w:r>
    </w:p>
    <w:p w:rsidR="00055D29" w:rsidRDefault="00055D29" w:rsidP="00545D2C">
      <w:pPr>
        <w:numPr>
          <w:ilvl w:val="0"/>
          <w:numId w:val="6"/>
        </w:numPr>
        <w:rPr>
          <w:color w:val="000000"/>
        </w:rPr>
      </w:pPr>
      <w:r>
        <w:rPr>
          <w:color w:val="000000"/>
        </w:rPr>
        <w:t xml:space="preserve">Policy thinking meanwhile </w:t>
      </w:r>
      <w:r w:rsidR="00545D2C">
        <w:rPr>
          <w:color w:val="000000"/>
        </w:rPr>
        <w:t>vacilla</w:t>
      </w:r>
      <w:r>
        <w:rPr>
          <w:color w:val="000000"/>
        </w:rPr>
        <w:t>tes</w:t>
      </w:r>
      <w:r w:rsidR="00545D2C">
        <w:rPr>
          <w:color w:val="000000"/>
        </w:rPr>
        <w:t xml:space="preserve"> between a </w:t>
      </w:r>
      <w:r>
        <w:rPr>
          <w:color w:val="000000"/>
        </w:rPr>
        <w:t xml:space="preserve">desire for </w:t>
      </w:r>
      <w:r w:rsidR="00545D2C">
        <w:rPr>
          <w:color w:val="000000"/>
        </w:rPr>
        <w:t xml:space="preserve">the norm (‘business-as-usual’) and tentative consideration </w:t>
      </w:r>
      <w:r>
        <w:rPr>
          <w:color w:val="000000"/>
        </w:rPr>
        <w:t xml:space="preserve">of what living </w:t>
      </w:r>
      <w:r w:rsidR="00545D2C">
        <w:rPr>
          <w:color w:val="000000"/>
        </w:rPr>
        <w:t>within environmental limits</w:t>
      </w:r>
      <w:r>
        <w:rPr>
          <w:color w:val="000000"/>
        </w:rPr>
        <w:t xml:space="preserve"> might mean. The ‘elephant in the room’ is that this means big consumer change.</w:t>
      </w:r>
      <w:r w:rsidR="00545D2C">
        <w:rPr>
          <w:color w:val="000000"/>
        </w:rPr>
        <w:t xml:space="preserve"> </w:t>
      </w:r>
    </w:p>
    <w:p w:rsidR="00545D2C" w:rsidRPr="00055D29" w:rsidRDefault="00A77102" w:rsidP="00545D2C">
      <w:pPr>
        <w:numPr>
          <w:ilvl w:val="0"/>
          <w:numId w:val="6"/>
        </w:numPr>
        <w:rPr>
          <w:color w:val="000000"/>
        </w:rPr>
      </w:pPr>
      <w:r w:rsidRPr="00055D29">
        <w:rPr>
          <w:color w:val="000000"/>
        </w:rPr>
        <w:t xml:space="preserve">The paper </w:t>
      </w:r>
      <w:r w:rsidR="00055D29" w:rsidRPr="00055D29">
        <w:rPr>
          <w:color w:val="000000"/>
        </w:rPr>
        <w:t xml:space="preserve">thus </w:t>
      </w:r>
      <w:r w:rsidRPr="00055D29">
        <w:rPr>
          <w:color w:val="000000"/>
        </w:rPr>
        <w:t xml:space="preserve">contrasts </w:t>
      </w:r>
      <w:r w:rsidR="00055D29" w:rsidRPr="00055D29">
        <w:rPr>
          <w:color w:val="000000"/>
        </w:rPr>
        <w:t>‘</w:t>
      </w:r>
      <w:r w:rsidRPr="00055D29">
        <w:rPr>
          <w:color w:val="000000"/>
        </w:rPr>
        <w:t>radical</w:t>
      </w:r>
      <w:r w:rsidR="00055D29" w:rsidRPr="00055D29">
        <w:rPr>
          <w:color w:val="000000"/>
        </w:rPr>
        <w:t>’</w:t>
      </w:r>
      <w:r w:rsidRPr="00055D29">
        <w:rPr>
          <w:color w:val="000000"/>
        </w:rPr>
        <w:t xml:space="preserve"> with </w:t>
      </w:r>
      <w:r w:rsidR="00055D29" w:rsidRPr="00055D29">
        <w:rPr>
          <w:color w:val="000000"/>
        </w:rPr>
        <w:t>‘</w:t>
      </w:r>
      <w:r w:rsidRPr="00055D29">
        <w:rPr>
          <w:color w:val="000000"/>
        </w:rPr>
        <w:t>mainstream</w:t>
      </w:r>
      <w:r w:rsidR="00055D29" w:rsidRPr="00055D29">
        <w:rPr>
          <w:color w:val="000000"/>
        </w:rPr>
        <w:t>’</w:t>
      </w:r>
      <w:r w:rsidRPr="00055D29">
        <w:rPr>
          <w:color w:val="000000"/>
        </w:rPr>
        <w:t xml:space="preserve"> policy positions.</w:t>
      </w:r>
      <w:r w:rsidR="00055D29" w:rsidRPr="00055D29">
        <w:rPr>
          <w:color w:val="000000"/>
        </w:rPr>
        <w:t xml:space="preserve"> It </w:t>
      </w:r>
      <w:r w:rsidR="00545D2C" w:rsidRPr="00055D29">
        <w:rPr>
          <w:color w:val="000000"/>
        </w:rPr>
        <w:t xml:space="preserve">proposes that debate and direction for food, agriculture and health policy now </w:t>
      </w:r>
      <w:r w:rsidR="00055D29">
        <w:rPr>
          <w:color w:val="000000"/>
        </w:rPr>
        <w:t>ought to centre</w:t>
      </w:r>
      <w:r w:rsidR="00545D2C" w:rsidRPr="00055D29">
        <w:rPr>
          <w:color w:val="000000"/>
        </w:rPr>
        <w:t xml:space="preserve"> on addressing the key question: what would the food system look like if it addressed ecological public health, the combined emphasis on health, eco-systems and social sustainability. This requires OECD and rich societies to engage more with their own excess consumption and heavy footprints from food.</w:t>
      </w:r>
    </w:p>
    <w:p w:rsidR="00A33D73" w:rsidRDefault="00402095" w:rsidP="00A33D73">
      <w:pPr>
        <w:pStyle w:val="Heading1"/>
      </w:pPr>
      <w:bookmarkStart w:id="1" w:name="_Toc347477038"/>
      <w:r>
        <w:lastRenderedPageBreak/>
        <w:t>Introduction</w:t>
      </w:r>
      <w:r w:rsidR="00A33D73">
        <w:t>: the weight and range of evidence</w:t>
      </w:r>
      <w:bookmarkEnd w:id="1"/>
    </w:p>
    <w:p w:rsidR="00094C4C" w:rsidRDefault="00094C4C" w:rsidP="00094C4C">
      <w:pPr>
        <w:pStyle w:val="NoSpacing"/>
      </w:pPr>
    </w:p>
    <w:p w:rsidR="00676454" w:rsidRDefault="009F4CAE" w:rsidP="005B5D2C">
      <w:pPr>
        <w:pStyle w:val="NoSpacing"/>
      </w:pPr>
      <w:r>
        <w:t>There is now broad agreeme</w:t>
      </w:r>
      <w:r w:rsidR="005B5D2C">
        <w:t>nt that the world’s food system has</w:t>
      </w:r>
      <w:r>
        <w:t xml:space="preserve"> entered a difficult period</w:t>
      </w:r>
      <w:r w:rsidR="000662E6">
        <w:t xml:space="preserve"> and </w:t>
      </w:r>
      <w:r w:rsidR="00764D19">
        <w:t>is now in a period of flux</w:t>
      </w:r>
      <w:r w:rsidR="004674D8">
        <w:t xml:space="preserve">, </w:t>
      </w:r>
      <w:r w:rsidR="000662E6">
        <w:t>as it adjusts</w:t>
      </w:r>
      <w:r w:rsidR="004674D8">
        <w:t xml:space="preserve"> to </w:t>
      </w:r>
      <w:r w:rsidR="000662E6">
        <w:t xml:space="preserve">a combination of </w:t>
      </w:r>
      <w:r w:rsidR="004674D8">
        <w:t>environmental, health, economic, societal and consumer change</w:t>
      </w:r>
      <w:r w:rsidR="000662E6">
        <w:t>s</w:t>
      </w:r>
      <w:r w:rsidR="00764D19">
        <w:t xml:space="preserve">. </w:t>
      </w:r>
      <w:r w:rsidR="00304780">
        <w:t xml:space="preserve">Major scientific reviews </w:t>
      </w:r>
      <w:r w:rsidR="00A33D73">
        <w:t xml:space="preserve">led by national government scientific advisors </w:t>
      </w:r>
      <w:r w:rsidR="00304780">
        <w:t xml:space="preserve">from around the world </w:t>
      </w:r>
      <w:r w:rsidR="000662E6">
        <w:t>provide key evidence</w:t>
      </w:r>
      <w:r w:rsidR="00304780">
        <w:t>.</w:t>
      </w:r>
      <w:r w:rsidR="00BB2A68">
        <w:fldChar w:fldCharType="begin">
          <w:fldData xml:space="preserve">PEVuZE5vdGU+PENpdGU+PEF1dGhvcj5QTVNFSUMgKEF1c3RyYWxpYSk8L0F1dGhvcj48WWVhcj4y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</w:fldData>
        </w:fldChar>
      </w:r>
      <w:r w:rsidR="006F59FA">
        <w:instrText xml:space="preserve"> ADDIN EN.CITE </w:instrText>
      </w:r>
      <w:r w:rsidR="00BB2A68">
        <w:fldChar w:fldCharType="begin">
          <w:fldData xml:space="preserve">PEVuZE5vdGU+PENpdGU+PEF1dGhvcj5QTVNFSUMgKEF1c3RyYWxpYSk8L0F1dGhvcj48WWVhcj4y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</w:fldData>
        </w:fldChar>
      </w:r>
      <w:r w:rsidR="006F59FA">
        <w:instrText xml:space="preserve"> ADDIN EN.CITE.DATA </w:instrText>
      </w:r>
      <w:r w:rsidR="00BB2A68">
        <w:fldChar w:fldCharType="end"/>
      </w:r>
      <w:r w:rsidR="00BB2A68">
        <w:fldChar w:fldCharType="separate"/>
      </w:r>
      <w:r w:rsidR="005A7EE1">
        <w:t>[1-5]</w:t>
      </w:r>
      <w:r w:rsidR="00BB2A68">
        <w:fldChar w:fldCharType="end"/>
      </w:r>
      <w:r w:rsidR="00A33D73">
        <w:t xml:space="preserve"> </w:t>
      </w:r>
      <w:proofErr w:type="gramStart"/>
      <w:r w:rsidR="00A33D73">
        <w:t>If</w:t>
      </w:r>
      <w:proofErr w:type="gramEnd"/>
      <w:r w:rsidR="00A33D73">
        <w:t xml:space="preserve"> we </w:t>
      </w:r>
      <w:r w:rsidR="00704472">
        <w:t>s</w:t>
      </w:r>
      <w:r w:rsidR="00A33D73">
        <w:t>ummarise at the global level, the picture is sobering. The UN like</w:t>
      </w:r>
      <w:r w:rsidR="00304780">
        <w:t xml:space="preserve"> others point to a</w:t>
      </w:r>
      <w:r w:rsidR="00A33D73">
        <w:t>n on-going</w:t>
      </w:r>
      <w:r w:rsidR="00304780">
        <w:t xml:space="preserve"> food security crisis</w:t>
      </w:r>
      <w:r w:rsidR="00A33D73">
        <w:t>, despite great gains in agricultural production since the 1970s</w:t>
      </w:r>
      <w:r w:rsidR="00304780">
        <w:t>.</w:t>
      </w:r>
      <w:r w:rsidR="00BB2A68">
        <w:fldChar w:fldCharType="begin"/>
      </w:r>
      <w:r w:rsidR="006F59FA">
        <w:instrText xml:space="preserve"> ADDIN EN.CITE &lt;EndNote&gt;&lt;Cite&gt;&lt;Author&gt;FAO&lt;/Author&gt;&lt;Year&gt;2011&lt;/Year&gt;&lt;RecNum&gt;6814&lt;/RecNum&gt;&lt;record&gt;&lt;rec-number&gt;6814&lt;/rec-number&gt;&lt;foreign-keys&gt;&lt;key app="EN" db-id="d9r9xwweadsve5etstl50z0a2ddz2v2ww5wd"&gt;6814&lt;/key&gt;&lt;/foreign-keys&gt;&lt;ref-type name="Book"&gt;6&lt;/ref-type&gt;&lt;contributors&gt;&lt;authors&gt;&lt;author&gt;FAO&lt;/author&gt;&lt;/authors&gt;&lt;/contributors&gt;&lt;titles&gt;&lt;title&gt;The State of Food Insecurity in the World: How does international price volatility affect domestic economies and food security?&lt;/title&gt;&lt;/titles&gt;&lt;dates&gt;&lt;year&gt;2011&lt;/year&gt;&lt;/dates&gt;&lt;pub-location&gt;Rome&lt;/pub-location&gt;&lt;publisher&gt;Food and Agriculture Organisation&lt;/publisher&gt;&lt;urls&gt;&lt;/urls&gt;&lt;/record&gt;&lt;/Cite&gt;&lt;Cite&gt;&lt;Author&gt;UNEP&lt;/Author&gt;&lt;Year&gt;2012&lt;/Year&gt;&lt;RecNum&gt;7023&lt;/RecNum&gt;&lt;record&gt;&lt;rec-number&gt;7023&lt;/rec-number&gt;&lt;foreign-keys&gt;&lt;key app="EN" db-id="d9r9xwweadsve5etstl50z0a2ddz2v2ww5wd"&gt;7023&lt;/key&gt;&lt;/foreign-keys&gt;&lt;ref-type name="Report"&gt;27&lt;/ref-type&gt;&lt;contributors&gt;&lt;authors&gt;&lt;author&gt;UNEP,&lt;/author&gt;&lt;/authors&gt;&lt;/contributors&gt;&lt;titles&gt;&lt;title&gt;Avoiding Future Famines: Strengthening the Ecological Basis of Food Security through Sustainable Food Systems&lt;/title&gt;&lt;/titles&gt;&lt;dates&gt;&lt;year&gt;2012&lt;/year&gt;&lt;/dates&gt;&lt;pub-location&gt;Nairobi&lt;/pub-location&gt;&lt;publisher&gt;United Nations Environment Programme&lt;/publisher&gt;&lt;urls&gt;&lt;related-urls&gt;&lt;url&gt;http://www.unep.org/publications/ebooks/avoidingfamines/&lt;/url&gt;&lt;/related-urls&gt;&lt;/urls&gt;&lt;/record&gt;&lt;/Cite&gt;&lt;/EndNote&gt;</w:instrText>
      </w:r>
      <w:r w:rsidR="00BB2A68">
        <w:fldChar w:fldCharType="separate"/>
      </w:r>
      <w:r w:rsidR="005A7EE1">
        <w:t>[6, 7]</w:t>
      </w:r>
      <w:r w:rsidR="00BB2A68">
        <w:fldChar w:fldCharType="end"/>
      </w:r>
      <w:r w:rsidR="00304780">
        <w:t xml:space="preserve"> </w:t>
      </w:r>
      <w:r w:rsidR="00DC3CB6">
        <w:t>Economic indicators point to price volatility after decades of food becoming ever cheaper, as measured by the FAO Food Price Index.</w:t>
      </w:r>
      <w:r w:rsidR="00BB2A68">
        <w:fldChar w:fldCharType="begin"/>
      </w:r>
      <w:r w:rsidR="006F59FA">
        <w:instrText xml:space="preserve"> ADDIN EN.CITE &lt;EndNote&gt;&lt;Cite&gt;&lt;Author&gt;FAO&lt;/Author&gt;&lt;Year&gt;2011&lt;/Year&gt;&lt;RecNum&gt;6820&lt;/RecNum&gt;&lt;record&gt;&lt;rec-number&gt;6820&lt;/rec-number&gt;&lt;foreign-keys&gt;&lt;key app="EN" db-id="d9r9xwweadsve5etstl50z0a2ddz2v2ww5wd"&gt;6820&lt;/key&gt;&lt;/foreign-keys&gt;&lt;ref-type name="Report"&gt;27&lt;/ref-type&gt;&lt;contributors&gt;&lt;authors&gt;&lt;author&gt;FAO, &lt;/author&gt;&lt;author&gt;IFAD,&lt;/author&gt;&lt;author&gt;IMF, &lt;/author&gt;&lt;author&gt;OECD, &lt;/author&gt;&lt;author&gt;UNCTAD,&lt;/author&gt;&lt;author&gt;WFP, &lt;/author&gt;&lt;author&gt;the World Bank,&lt;/author&gt;&lt;author&gt;the WTO, &lt;/author&gt;&lt;author&gt;IFPRI.&lt;/author&gt;&lt;author&gt;HLTF&lt;/author&gt;&lt;/authors&gt;&lt;/contributors&gt;&lt;titles&gt;&lt;title&gt;Price Volatility in Food and Agricultural Markets: Policy Responses. &lt;/title&gt;&lt;/titles&gt;&lt;dates&gt;&lt;year&gt;2011&lt;/year&gt;&lt;/dates&gt;&lt;pub-location&gt;Rome&lt;/pub-location&gt;&lt;publisher&gt; Food and Agriculture Organisation, IFAD, IMF, OECD, UNCTAD,WFP, the World Bank, the WTO, IFPRI and the UN High Level Task Force (HLTF)&lt;/publisher&gt;&lt;urls&gt;&lt;related-urls&gt;&lt;url&gt;http://www.oecd.org/document/20/0,3746,en_2649_37401_48152724_1_1_1_37401,00.html &lt;/url&gt;&lt;/related-urls&gt;&lt;/urls&gt;&lt;/record&gt;&lt;/Cite&gt;&lt;/EndNote&gt;</w:instrText>
      </w:r>
      <w:r w:rsidR="00BB2A68">
        <w:fldChar w:fldCharType="separate"/>
      </w:r>
      <w:r w:rsidR="005A7EE1">
        <w:t>[8]</w:t>
      </w:r>
      <w:r w:rsidR="00BB2A68">
        <w:fldChar w:fldCharType="end"/>
      </w:r>
      <w:r w:rsidR="00DC3CB6">
        <w:t xml:space="preserve"> </w:t>
      </w:r>
      <w:r w:rsidR="00304780">
        <w:t>The WHO points to a crisis of diet and physical activity</w:t>
      </w:r>
      <w:r w:rsidR="00A33D73">
        <w:t xml:space="preserve"> such that non-communicable diseases now almost outweigh or certainly compete with health problems from insufficiency</w:t>
      </w:r>
      <w:r w:rsidR="00304780">
        <w:t>.</w:t>
      </w:r>
      <w:r w:rsidR="00BB2A68">
        <w:fldChar w:fldCharType="begin"/>
      </w:r>
      <w:r w:rsidR="006F59FA">
        <w:instrText xml:space="preserve"> ADDIN EN.CITE &lt;EndNote&gt;&lt;Cite&gt;&lt;Author&gt;WHO&lt;/Author&gt;&lt;Year&gt;2011&lt;/Year&gt;&lt;RecNum&gt;6649&lt;/RecNum&gt;&lt;record&gt;&lt;rec-number&gt;6649&lt;/rec-number&gt;&lt;foreign-keys&gt;&lt;key app="EN" db-id="d9r9xwweadsve5etstl50z0a2ddz2v2ww5wd"&gt;6649&lt;/key&gt;&lt;/foreign-keys&gt;&lt;ref-type name="Report"&gt;27&lt;/ref-type&gt;&lt;contributors&gt;&lt;authors&gt;&lt;author&gt;WHO,&lt;/author&gt;&lt;/authors&gt;&lt;secondary-authors&gt;&lt;author&gt;Dr Ala Alwin&lt;/author&gt;&lt;/secondary-authors&gt;&lt;/contributors&gt;&lt;titles&gt;&lt;title&gt;Global status report on noncommunicable diseases 2010. http://www.who.int/nmh/publications/ncd_report2010/en/&lt;/title&gt;&lt;/titles&gt;&lt;dates&gt;&lt;year&gt;2011&lt;/year&gt;&lt;/dates&gt;&lt;pub-location&gt;Geneva&lt;/pub-location&gt;&lt;publisher&gt;World Health Organisation&lt;/publisher&gt;&lt;urls&gt;&lt;/urls&gt;&lt;electronic-resource-num&gt;ISBN 978 92 4 156422 9&lt;/electronic-resource-num&gt;&lt;/record&gt;&lt;/Cite&gt;&lt;/EndNote&gt;</w:instrText>
      </w:r>
      <w:r w:rsidR="00BB2A68">
        <w:fldChar w:fldCharType="separate"/>
      </w:r>
      <w:r w:rsidR="005A7EE1">
        <w:t>[9]</w:t>
      </w:r>
      <w:r w:rsidR="00BB2A68">
        <w:fldChar w:fldCharType="end"/>
      </w:r>
      <w:r w:rsidR="00304780">
        <w:t xml:space="preserve"> UNEP and FAO have </w:t>
      </w:r>
      <w:r w:rsidR="000662E6">
        <w:t xml:space="preserve">both </w:t>
      </w:r>
      <w:r w:rsidR="00304780">
        <w:t>documented food’s role in environmental degradation.</w:t>
      </w:r>
      <w:r w:rsidR="00BB2A68">
        <w:fldChar w:fldCharType="begin"/>
      </w:r>
      <w:r w:rsidR="006F59FA">
        <w:instrText xml:space="preserve"> ADDIN EN.CITE &lt;EndNote&gt;&lt;Cite&gt;&lt;Author&gt;UNEP&lt;/Author&gt;&lt;Year&gt;2009&lt;/Year&gt;&lt;RecNum&gt;4860&lt;/RecNum&gt;&lt;record&gt;&lt;rec-number&gt;4860&lt;/rec-number&gt;&lt;foreign-keys&gt;&lt;key app="EN" db-id="d9r9xwweadsve5etstl50z0a2ddz2v2ww5wd"&gt;4860&lt;/key&gt;&lt;/foreign-keys&gt;&lt;ref-type name="Report"&gt;27&lt;/ref-type&gt;&lt;contributors&gt;&lt;authors&gt;&lt;author&gt;UNEP,&lt;/author&gt;&lt;author&gt;Nellemann, C.&lt;/author&gt;&lt;author&gt;MacDevette, M.&lt;/author&gt;&lt;author&gt;Manders, T., &lt;/author&gt;&lt;author&gt;Eickhout, B.&lt;/author&gt;&lt;author&gt;Svihus, B., &lt;/author&gt;&lt;author&gt;Prins, A. G.&lt;/author&gt;&lt;author&gt;Kaltenborn, B. P.&lt;/author&gt;&lt;/authors&gt;&lt;subsidiary-authors&gt;&lt;author&gt;www.grida.no&lt;/author&gt;&lt;/subsidiary-authors&gt;&lt;/contributors&gt;&lt;titles&gt;&lt;title&gt;The Environmental Food Crisis: The Environment&amp;apos;s role in averting future food crises. A UNEP rapid response assessment.&lt;/title&gt;&lt;/titles&gt;&lt;keywords&gt;&lt;keyword&gt;environment&lt;/keyword&gt;&lt;keyword&gt;ecological nutrition&lt;/keyword&gt;&lt;keyword&gt;footprint&lt;/keyword&gt;&lt;/keywords&gt;&lt;dates&gt;&lt;year&gt;2009&lt;/year&gt;&lt;/dates&gt;&lt;pub-location&gt;Arendal, Norway&lt;/pub-location&gt;&lt;publisher&gt;United Nations Environment Programme / GRID-Arendal &lt;/publisher&gt;&lt;urls&gt;&lt;related-urls&gt;&lt;url&gt;www.grida.no&lt;/url&gt;&lt;/related-urls&gt;&lt;/urls&gt;&lt;/record&gt;&lt;/Cite&gt;&lt;/EndNote&gt;</w:instrText>
      </w:r>
      <w:r w:rsidR="00BB2A68">
        <w:fldChar w:fldCharType="separate"/>
      </w:r>
      <w:r w:rsidR="005A7EE1">
        <w:t>[10]</w:t>
      </w:r>
      <w:r w:rsidR="00BB2A68">
        <w:fldChar w:fldCharType="end"/>
      </w:r>
      <w:r w:rsidR="00304780">
        <w:t xml:space="preserve"> </w:t>
      </w:r>
      <w:r w:rsidR="00604427">
        <w:t>Eco-systems on which humanity depends are being seriously depleted by food activity: water depletion, biodiversity loss, fish stock destruction</w:t>
      </w:r>
      <w:r w:rsidR="000662E6">
        <w:t>, soil degradation, and more</w:t>
      </w:r>
      <w:r w:rsidR="00604427">
        <w:t xml:space="preserve">. </w:t>
      </w:r>
      <w:r w:rsidR="000662E6">
        <w:t>S</w:t>
      </w:r>
      <w:r w:rsidR="00604427">
        <w:t xml:space="preserve">ome scientists </w:t>
      </w:r>
      <w:r w:rsidR="000662E6">
        <w:t xml:space="preserve">now </w:t>
      </w:r>
      <w:r w:rsidR="00604427">
        <w:t xml:space="preserve">ask whether planetary boundaries are already exceeded </w:t>
      </w:r>
      <w:r w:rsidR="000662E6">
        <w:t xml:space="preserve">or approaching limits </w:t>
      </w:r>
      <w:r w:rsidR="00604427">
        <w:t xml:space="preserve">on </w:t>
      </w:r>
      <w:r w:rsidR="000662E6">
        <w:t>key measures for sustainability such as the</w:t>
      </w:r>
      <w:r w:rsidR="00604427">
        <w:t xml:space="preserve"> rate of biodiversity loss, </w:t>
      </w:r>
      <w:r w:rsidR="000662E6">
        <w:t>the nitrogen cycle</w:t>
      </w:r>
      <w:r w:rsidR="00604427">
        <w:t xml:space="preserve"> </w:t>
      </w:r>
      <w:r w:rsidR="000662E6">
        <w:t xml:space="preserve">and </w:t>
      </w:r>
      <w:r w:rsidR="00604427">
        <w:t>climate change.</w:t>
      </w:r>
      <w:r w:rsidR="00BB2A68">
        <w:fldChar w:fldCharType="begin">
          <w:fldData xml:space="preserve">PEVuZE5vdGU+PENpdGU+PEF1dGhvcj5Sb2Nrc3Ryw7ZtPC9BdXRob3I+PFllYXI+MjAwOTwvWWVh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</w:fldData>
        </w:fldChar>
      </w:r>
      <w:r w:rsidR="006F59FA">
        <w:instrText xml:space="preserve"> ADDIN EN.CITE </w:instrText>
      </w:r>
      <w:r w:rsidR="00BB2A68">
        <w:fldChar w:fldCharType="begin">
          <w:fldData xml:space="preserve">PEVuZE5vdGU+PENpdGU+PEF1dGhvcj5Sb2Nrc3Ryw7ZtPC9BdXRob3I+PFllYXI+MjAwOTwvWWVh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</w:fldData>
        </w:fldChar>
      </w:r>
      <w:r w:rsidR="006F59FA">
        <w:instrText xml:space="preserve"> ADDIN EN.CITE.DATA </w:instrText>
      </w:r>
      <w:r w:rsidR="00BB2A68">
        <w:fldChar w:fldCharType="end"/>
      </w:r>
      <w:r w:rsidR="00BB2A68">
        <w:fldChar w:fldCharType="separate"/>
      </w:r>
      <w:r w:rsidR="005A7EE1">
        <w:t>[11, 12]</w:t>
      </w:r>
      <w:r w:rsidR="00BB2A68">
        <w:fldChar w:fldCharType="end"/>
      </w:r>
      <w:r w:rsidR="00604427">
        <w:t xml:space="preserve"> </w:t>
      </w:r>
    </w:p>
    <w:p w:rsidR="00676454" w:rsidRDefault="00676454" w:rsidP="005B5D2C">
      <w:pPr>
        <w:pStyle w:val="NoSpacing"/>
      </w:pPr>
    </w:p>
    <w:p w:rsidR="00676454" w:rsidRDefault="00604427" w:rsidP="005B5D2C">
      <w:pPr>
        <w:pStyle w:val="NoSpacing"/>
      </w:pPr>
      <w:r>
        <w:t xml:space="preserve">The </w:t>
      </w:r>
      <w:r w:rsidR="000662E6">
        <w:t>World Bank, formerly known for a focussed financial perspective</w:t>
      </w:r>
      <w:r w:rsidR="00676454">
        <w:t xml:space="preserve">, </w:t>
      </w:r>
      <w:r w:rsidR="00A33D73">
        <w:t xml:space="preserve">has for some time </w:t>
      </w:r>
      <w:r>
        <w:t xml:space="preserve">voiced </w:t>
      </w:r>
      <w:r w:rsidR="00A33D73">
        <w:t xml:space="preserve">urgency </w:t>
      </w:r>
      <w:r>
        <w:t xml:space="preserve">about </w:t>
      </w:r>
      <w:r w:rsidR="000662E6">
        <w:t>the need to re-emphasise food and agriculture’s role in development</w:t>
      </w:r>
      <w:r w:rsidR="00A33D73">
        <w:t>.</w:t>
      </w:r>
      <w:r w:rsidR="00BB2A68">
        <w:fldChar w:fldCharType="begin"/>
      </w:r>
      <w:r w:rsidR="006F59FA">
        <w:instrText xml:space="preserve"> ADDIN EN.CITE &lt;EndNote&gt;&lt;Cite&gt;&lt;Author&gt;World Bank&lt;/Author&gt;&lt;Year&gt;2007&lt;/Year&gt;&lt;RecNum&gt;6889&lt;/RecNum&gt;&lt;record&gt;&lt;rec-number&gt;6889&lt;/rec-number&gt;&lt;foreign-keys&gt;&lt;key app="EN" db-id="d9r9xwweadsve5etstl50z0a2ddz2v2ww5wd"&gt;6889&lt;/key&gt;&lt;/foreign-keys&gt;&lt;ref-type name="Report"&gt;27&lt;/ref-type&gt;&lt;contributors&gt;&lt;authors&gt;&lt;author&gt;World Bank,&lt;/author&gt;&lt;/authors&gt;&lt;/contributors&gt;&lt;titles&gt;&lt;title&gt;World Development Report 2008: Agriculture for Development.&lt;/title&gt;&lt;/titles&gt;&lt;dates&gt;&lt;year&gt;2007&lt;/year&gt;&lt;/dates&gt;&lt;pub-location&gt;Washington DC&lt;/pub-location&gt;&lt;publisher&gt;World Bank&lt;/publisher&gt;&lt;urls&gt;&lt;related-urls&gt;&lt;url&gt;http://siteresources.worldbank.org/INTWDR2008/Resources/2795087-1192111580172/WDROver2008-ENG.pdf&lt;/url&gt;&lt;/related-urls&gt;&lt;/urls&gt;&lt;/record&gt;&lt;/Cite&gt;&lt;Cite&gt;&lt;Author&gt;IAASTD&lt;/Author&gt;&lt;Year&gt;2008&lt;/Year&gt;&lt;RecNum&gt;4071&lt;/RecNum&gt;&lt;record&gt;&lt;rec-number&gt;4071&lt;/rec-number&gt;&lt;foreign-keys&gt;&lt;key app="EN" db-id="d9r9xwweadsve5etstl50z0a2ddz2v2ww5wd"&gt;4071&lt;/key&gt;&lt;/foreign-keys&gt;&lt;ref-type name="Report"&gt;27&lt;/ref-type&gt;&lt;contributors&gt;&lt;authors&gt;&lt;author&gt;IAASTD,&lt;/author&gt;&lt;/authors&gt;&lt;/contributors&gt;&lt;titles&gt;&lt;title&gt;Global Report and Synthesis Report&lt;/title&gt;&lt;/titles&gt;&lt;dates&gt;&lt;year&gt;2008&lt;/year&gt;&lt;pub-dates&gt;&lt;date&gt;15 April 2008&lt;/date&gt;&lt;/pub-dates&gt;&lt;/dates&gt;&lt;pub-location&gt;London&lt;/pub-location&gt;&lt;publisher&gt;International Assessment of Agricultural Science and Technology Development Knowledge&lt;/publisher&gt;&lt;urls&gt;&lt;related-urls&gt;&lt;url&gt;http://www.agassessment.org/&lt;/url&gt;&lt;/related-urls&gt;&lt;/urls&gt;&lt;/record&gt;&lt;/Cite&gt;&lt;/EndNote&gt;</w:instrText>
      </w:r>
      <w:r w:rsidR="00BB2A68">
        <w:fldChar w:fldCharType="separate"/>
      </w:r>
      <w:r w:rsidR="005A7EE1">
        <w:t>[13, 14]</w:t>
      </w:r>
      <w:r w:rsidR="00BB2A68">
        <w:fldChar w:fldCharType="end"/>
      </w:r>
      <w:r w:rsidR="00A33D73">
        <w:t xml:space="preserve"> </w:t>
      </w:r>
      <w:proofErr w:type="gramStart"/>
      <w:r w:rsidR="00A33D73">
        <w:t>Big Business</w:t>
      </w:r>
      <w:r w:rsidR="000662E6">
        <w:t>, previously confident that the mid to late 20</w:t>
      </w:r>
      <w:r w:rsidR="000662E6" w:rsidRPr="000662E6">
        <w:rPr>
          <w:vertAlign w:val="superscript"/>
        </w:rPr>
        <w:t>th</w:t>
      </w:r>
      <w:r w:rsidR="000662E6">
        <w:t xml:space="preserve"> century business model </w:t>
      </w:r>
      <w:r w:rsidR="00676454">
        <w:t xml:space="preserve">exemplified </w:t>
      </w:r>
      <w:r w:rsidR="000662E6">
        <w:t>progress, now sees food security as a threat</w:t>
      </w:r>
      <w:r w:rsidR="005A7EE1">
        <w:t xml:space="preserve"> to business-as-usual</w:t>
      </w:r>
      <w:r w:rsidR="000662E6">
        <w:t>.</w:t>
      </w:r>
      <w:proofErr w:type="gramEnd"/>
      <w:r w:rsidR="000662E6">
        <w:t xml:space="preserve"> The </w:t>
      </w:r>
      <w:r w:rsidR="00A33D73">
        <w:t xml:space="preserve">World Economic Forum, </w:t>
      </w:r>
      <w:r w:rsidR="000662E6">
        <w:t xml:space="preserve">for example, has </w:t>
      </w:r>
      <w:r w:rsidR="005A7EE1">
        <w:t>charted</w:t>
      </w:r>
      <w:r w:rsidR="000662E6">
        <w:t xml:space="preserve"> </w:t>
      </w:r>
      <w:r>
        <w:t>another course</w:t>
      </w:r>
      <w:r w:rsidR="00A33D73">
        <w:t>.</w:t>
      </w:r>
      <w:r w:rsidR="00BB2A68">
        <w:fldChar w:fldCharType="begin"/>
      </w:r>
      <w:r w:rsidR="006F59FA">
        <w:instrText xml:space="preserve"> ADDIN EN.CITE &lt;EndNote&gt;&lt;Cite&gt;&lt;Author&gt;World Economic Forum&lt;/Author&gt;&lt;Year&gt;2010&lt;/Year&gt;&lt;RecNum&gt;5315&lt;/RecNum&gt;&lt;record&gt;&lt;rec-number&gt;5315&lt;/rec-number&gt;&lt;foreign-keys&gt;&lt;key app="EN" db-id="d9r9xwweadsve5etstl50z0a2ddz2v2ww5wd"&gt;5315&lt;/key&gt;&lt;/foreign-keys&gt;&lt;ref-type name="Report"&gt;27&lt;/ref-type&gt;&lt;contributors&gt;&lt;authors&gt;&lt;author&gt;World Economic Forum,&lt;/author&gt;&lt;author&gt;McKinsey &amp;amp; Co.,&lt;/author&gt;&lt;/authors&gt;&lt;/contributors&gt;&lt;titles&gt;&lt;title&gt;Realizing a New Vision for Agriculture: A roadmap for stakeholders&lt;/title&gt;&lt;/titles&gt;&lt;dates&gt;&lt;year&gt;2010&lt;/year&gt;&lt;/dates&gt;&lt;pub-location&gt;Davos&lt;/pub-location&gt;&lt;publisher&gt;World Economic Forum&lt;/publisher&gt;&lt;urls&gt;&lt;related-urls&gt;&lt;url&gt;http://www3.weforum.org/docs/IP/AM11/CO/WEF_AgricultureNewVision_Roadmap_2011.pdf&lt;/url&gt;&lt;/related-urls&gt;&lt;/urls&gt;&lt;/record&gt;&lt;/Cite&gt;&lt;/EndNote&gt;</w:instrText>
      </w:r>
      <w:r w:rsidR="00BB2A68">
        <w:fldChar w:fldCharType="separate"/>
      </w:r>
      <w:r w:rsidR="005A7EE1">
        <w:t>[15]</w:t>
      </w:r>
      <w:r w:rsidR="00BB2A68">
        <w:fldChar w:fldCharType="end"/>
      </w:r>
      <w:r w:rsidR="00A33D73">
        <w:t xml:space="preserve"> </w:t>
      </w:r>
      <w:proofErr w:type="gramStart"/>
      <w:r w:rsidR="005A7EE1">
        <w:t>a</w:t>
      </w:r>
      <w:proofErr w:type="gramEnd"/>
      <w:r w:rsidR="005A7EE1">
        <w:t xml:space="preserve"> key </w:t>
      </w:r>
      <w:r w:rsidR="000662E6">
        <w:t xml:space="preserve">worry </w:t>
      </w:r>
      <w:r w:rsidR="005A7EE1">
        <w:t xml:space="preserve">to these interests </w:t>
      </w:r>
      <w:r w:rsidR="000662E6">
        <w:t xml:space="preserve">is pressure and competition for </w:t>
      </w:r>
      <w:r w:rsidR="00676454">
        <w:t>material</w:t>
      </w:r>
      <w:r w:rsidR="000662E6">
        <w:t xml:space="preserve"> resources</w:t>
      </w:r>
      <w:r w:rsidR="005A7EE1">
        <w:t>,</w:t>
      </w:r>
      <w:r w:rsidR="000662E6">
        <w:t xml:space="preserve"> as previously underdeveloped countries now seek their share of minerals</w:t>
      </w:r>
      <w:r w:rsidR="005A7EE1">
        <w:t>, or recognise the strategic importance of control over important ones: land, phosphate, oil</w:t>
      </w:r>
      <w:r w:rsidR="000662E6">
        <w:t>.</w:t>
      </w:r>
      <w:r w:rsidR="00676454">
        <w:t xml:space="preserve"> </w:t>
      </w:r>
      <w:r w:rsidR="000662E6">
        <w:t>M</w:t>
      </w:r>
      <w:r w:rsidR="00704472">
        <w:t>uch of 20</w:t>
      </w:r>
      <w:r w:rsidR="00704472" w:rsidRPr="00704472">
        <w:rPr>
          <w:vertAlign w:val="superscript"/>
        </w:rPr>
        <w:t>th</w:t>
      </w:r>
      <w:r w:rsidR="00704472">
        <w:t xml:space="preserve"> century progress </w:t>
      </w:r>
      <w:r w:rsidR="000662E6">
        <w:t xml:space="preserve">in fact </w:t>
      </w:r>
      <w:r w:rsidR="00704472">
        <w:t xml:space="preserve">depended on </w:t>
      </w:r>
      <w:r w:rsidR="00676454">
        <w:t xml:space="preserve">mining the earth’s material resources, notably </w:t>
      </w:r>
      <w:r w:rsidR="00704472">
        <w:t>oil for fertilisers, transport, agrichemicals.</w:t>
      </w:r>
      <w:r w:rsidR="00BB2A68">
        <w:fldChar w:fldCharType="begin"/>
      </w:r>
      <w:r w:rsidR="006F59FA">
        <w:instrText xml:space="preserve"> ADDIN EN.CITE &lt;EndNote&gt;&lt;Cite&gt;&lt;Author&gt;UNEP&lt;/Author&gt;&lt;Year&gt;2009&lt;/Year&gt;&lt;RecNum&gt;4860&lt;/RecNum&gt;&lt;record&gt;&lt;rec-number&gt;4860&lt;/rec-number&gt;&lt;foreign-keys&gt;&lt;key app="EN" db-id="d9r9xwweadsve5etstl50z0a2ddz2v2ww5wd"&gt;4860&lt;/key&gt;&lt;/foreign-keys&gt;&lt;ref-type name="Report"&gt;27&lt;/ref-type&gt;&lt;contributors&gt;&lt;authors&gt;&lt;author&gt;UNEP,&lt;/author&gt;&lt;author&gt;Nellemann, C.&lt;/author&gt;&lt;author&gt;MacDevette, M.&lt;/author&gt;&lt;author&gt;Manders, T., &lt;/author&gt;&lt;author&gt;Eickhout, B.&lt;/author&gt;&lt;author&gt;Svihus, B., &lt;/author&gt;&lt;author&gt;Prins, A. G.&lt;/author&gt;&lt;author&gt;Kaltenborn, B. P.&lt;/author&gt;&lt;/authors&gt;&lt;subsidiary-authors&gt;&lt;author&gt;www.grida.no&lt;/author&gt;&lt;/subsidiary-authors&gt;&lt;/contributors&gt;&lt;titles&gt;&lt;title&gt;The Environmental Food Crisis: The Environment&amp;apos;s role in averting future food crises. A UNEP rapid response assessment.&lt;/title&gt;&lt;/titles&gt;&lt;keywords&gt;&lt;keyword&gt;environment&lt;/keyword&gt;&lt;keyword&gt;ecological nutrition&lt;/keyword&gt;&lt;keyword&gt;footprint&lt;/keyword&gt;&lt;/keywords&gt;&lt;dates&gt;&lt;year&gt;2009&lt;/year&gt;&lt;/dates&gt;&lt;pub-location&gt;Arendal, Norway&lt;/pub-location&gt;&lt;publisher&gt;United Nations Environment Programme / GRID-Arendal &lt;/publisher&gt;&lt;urls&gt;&lt;related-urls&gt;&lt;url&gt;www.grida.no&lt;/url&gt;&lt;/related-urls&gt;&lt;/urls&gt;&lt;/record&gt;&lt;/Cite&gt;&lt;/EndNote&gt;</w:instrText>
      </w:r>
      <w:r w:rsidR="00BB2A68">
        <w:fldChar w:fldCharType="separate"/>
      </w:r>
      <w:r w:rsidR="005A7EE1">
        <w:t>[10]</w:t>
      </w:r>
      <w:r w:rsidR="00BB2A68">
        <w:fldChar w:fldCharType="end"/>
      </w:r>
      <w:r w:rsidR="00704472">
        <w:t xml:space="preserve">  </w:t>
      </w:r>
    </w:p>
    <w:p w:rsidR="00676454" w:rsidRDefault="00676454" w:rsidP="005B5D2C">
      <w:pPr>
        <w:pStyle w:val="NoSpacing"/>
      </w:pPr>
    </w:p>
    <w:p w:rsidR="00304780" w:rsidRDefault="00676454" w:rsidP="005B5D2C">
      <w:pPr>
        <w:pStyle w:val="NoSpacing"/>
      </w:pPr>
      <w:r>
        <w:t xml:space="preserve">Meanwhile, </w:t>
      </w:r>
      <w:r w:rsidR="000662E6">
        <w:t xml:space="preserve">away from these concerns about physical and biological / eco-systems dependencies in the food system, </w:t>
      </w:r>
      <w:r w:rsidR="006C6EE2">
        <w:t xml:space="preserve">informed voices raise deep </w:t>
      </w:r>
      <w:r>
        <w:t xml:space="preserve">social concerns </w:t>
      </w:r>
      <w:r w:rsidR="006C6EE2">
        <w:t>about food injustice.  T</w:t>
      </w:r>
      <w:r w:rsidR="00A33D73">
        <w:t xml:space="preserve">he UN Secretary General’s Special </w:t>
      </w:r>
      <w:proofErr w:type="spellStart"/>
      <w:r w:rsidR="00A33D73">
        <w:t>Rapporteur</w:t>
      </w:r>
      <w:proofErr w:type="spellEnd"/>
      <w:r w:rsidR="00A33D73">
        <w:t xml:space="preserve"> on the Right to Food</w:t>
      </w:r>
      <w:r w:rsidR="006C6EE2">
        <w:t xml:space="preserve">, for instance, </w:t>
      </w:r>
      <w:r w:rsidR="00A33D73">
        <w:t>remind</w:t>
      </w:r>
      <w:r>
        <w:t>s</w:t>
      </w:r>
      <w:r w:rsidR="00A33D73">
        <w:t xml:space="preserve"> policy-makers that food is a significant source </w:t>
      </w:r>
      <w:r w:rsidR="006C6EE2">
        <w:t xml:space="preserve">and indicator </w:t>
      </w:r>
      <w:r w:rsidR="00A33D73">
        <w:t xml:space="preserve">of social </w:t>
      </w:r>
      <w:r w:rsidR="00604427">
        <w:t xml:space="preserve">inequalities and </w:t>
      </w:r>
      <w:r w:rsidR="00A33D73">
        <w:t>injustice.</w:t>
      </w:r>
      <w:r w:rsidR="00BB2A68">
        <w:fldChar w:fldCharType="begin"/>
      </w:r>
      <w:r w:rsidR="006F59FA">
        <w:instrText xml:space="preserve"> ADDIN EN.CITE &lt;EndNote&gt;&lt;Cite&gt;&lt;Author&gt;De Schutter&lt;/Author&gt;&lt;Year&gt;2011&lt;/Year&gt;&lt;RecNum&gt;6653&lt;/RecNum&gt;&lt;record&gt;&lt;rec-number&gt;6653&lt;/rec-number&gt;&lt;foreign-keys&gt;&lt;key app="EN" db-id="d9r9xwweadsve5etstl50z0a2ddz2v2ww5wd"&gt;6653&lt;/key&gt;&lt;/foreign-keys&gt;&lt;ref-type name="Report"&gt;27&lt;/ref-type&gt;&lt;contributors&gt;&lt;authors&gt;&lt;author&gt;De Schutter, Olivier.&lt;/author&gt;&lt;/authors&gt;&lt;/contributors&gt;&lt;titles&gt;&lt;title&gt;Reports of the UN Special Rapporteur on the Right to Food. http://www.srfood.org&lt;/title&gt;&lt;/titles&gt;&lt;dates&gt;&lt;year&gt;2011&lt;/year&gt;&lt;/dates&gt;&lt;pub-location&gt;Louvain / Geneva &lt;/pub-location&gt;&lt;publisher&gt;UN Economic and Social Council&lt;/publisher&gt;&lt;urls&gt;&lt;/urls&gt;&lt;/record&gt;&lt;/Cite&gt;&lt;/EndNote&gt;</w:instrText>
      </w:r>
      <w:r w:rsidR="00BB2A68">
        <w:fldChar w:fldCharType="separate"/>
      </w:r>
      <w:r w:rsidR="005A7EE1">
        <w:t>[16]</w:t>
      </w:r>
      <w:r w:rsidR="00BB2A68">
        <w:fldChar w:fldCharType="end"/>
      </w:r>
      <w:r w:rsidR="00A33D73">
        <w:t xml:space="preserve"> </w:t>
      </w:r>
      <w:r w:rsidR="006C6EE2">
        <w:t xml:space="preserve">Wide intra-societal inequalities have </w:t>
      </w:r>
      <w:r>
        <w:t xml:space="preserve">also </w:t>
      </w:r>
      <w:r w:rsidR="00604427">
        <w:t xml:space="preserve">emerged as </w:t>
      </w:r>
      <w:r w:rsidR="006C6EE2">
        <w:t xml:space="preserve">determinants of health, catalogued by </w:t>
      </w:r>
      <w:r w:rsidR="00604427">
        <w:t>the WHO’s Commission on the Social Determinants of Health</w:t>
      </w:r>
      <w:r w:rsidR="005A7EE1">
        <w:t>, and others</w:t>
      </w:r>
      <w:r w:rsidR="00604427">
        <w:t>.</w:t>
      </w:r>
      <w:r w:rsidR="00BB2A68">
        <w:fldChar w:fldCharType="begin"/>
      </w:r>
      <w:r w:rsidR="006F59FA">
        <w:instrText xml:space="preserve"> ADDIN EN.CITE &lt;EndNote&gt;&lt;Cite&gt;&lt;Author&gt;Commission on Social Determinants of Health&lt;/Author&gt;&lt;Year&gt;2008&lt;/Year&gt;&lt;RecNum&gt;4689&lt;/RecNum&gt;&lt;record&gt;&lt;rec-number&gt;4689&lt;/rec-number&gt;&lt;foreign-keys&gt;&lt;key app="EN" db-id="d9r9xwweadsve5etstl50z0a2ddz2v2ww5wd"&gt;4689&lt;/key&gt;&lt;/foreign-keys&gt;&lt;ref-type name="Report"&gt;27&lt;/ref-type&gt;&lt;contributors&gt;&lt;authors&gt;&lt;author&gt;Commission on Social Determinants of Health,&lt;/author&gt;&lt;/authors&gt;&lt;tertiary-authors&gt;&lt;author&gt;World Health Organisation&lt;/author&gt;&lt;/tertiary-authors&gt;&lt;/contributors&gt;&lt;titles&gt;&lt;title&gt;Closing the Gap in a Generation: Health equity through action on the social determinants of health. Final Report of the Commission on Social Determinants of Health. http://www.who.int/social_determinants/final_report/en/index.html&lt;/title&gt;&lt;/titles&gt;&lt;dates&gt;&lt;year&gt;2008&lt;/year&gt;&lt;pub-dates&gt;&lt;date&gt;August&lt;/date&gt;&lt;/pub-dates&gt;&lt;/dates&gt;&lt;pub-location&gt;Geneva&lt;/pub-location&gt;&lt;publisher&gt;World Health Organisation&lt;/publisher&gt;&lt;urls&gt;&lt;/urls&gt;&lt;/record&gt;&lt;/Cite&gt;&lt;Cite&gt;&lt;Author&gt;Wilkinson&lt;/Author&gt;&lt;Year&gt;2009&lt;/Year&gt;&lt;RecNum&gt;5004&lt;/RecNum&gt;&lt;record&gt;&lt;rec-number&gt;5004&lt;/rec-number&gt;&lt;foreign-keys&gt;&lt;key app="EN" db-id="d9r9xwweadsve5etstl50z0a2ddz2v2ww5wd"&gt;5004&lt;/key&gt;&lt;/foreign-keys&gt;&lt;ref-type name="Book"&gt;6&lt;/ref-type&gt;&lt;contributors&gt;&lt;authors&gt;&lt;author&gt;Wilkinson, Richard G.,&lt;/author&gt;&lt;author&gt;Pickett, Kate,&lt;/author&gt;&lt;/authors&gt;&lt;/contributors&gt;&lt;titles&gt;&lt;title&gt;The Spirit Level: why more equal societies almost always do better&lt;/title&gt;&lt;/titles&gt;&lt;pages&gt;xvii, 330 p.&lt;/pages&gt;&lt;keywords&gt;&lt;keyword&gt;Equality.&lt;/keyword&gt;&lt;keyword&gt;Social problems.&lt;/keyword&gt;&lt;keyword&gt;Income distribution.&lt;/keyword&gt;&lt;keyword&gt;Quality of life.&lt;/keyword&gt;&lt;/keywords&gt;&lt;dates&gt;&lt;year&gt;2009&lt;/year&gt;&lt;/dates&gt;&lt;pub-location&gt;London&lt;/pub-location&gt;&lt;publisher&gt;Allen Lane&lt;/publisher&gt;&lt;isbn&gt;9781846140396 (hbk.)&amp;#xD;1846140390 (hbk.)&lt;/isbn&gt;&lt;urls&gt;&lt;/urls&gt;&lt;/record&gt;&lt;/Cite&gt;&lt;/EndNote&gt;</w:instrText>
      </w:r>
      <w:r w:rsidR="00BB2A68">
        <w:fldChar w:fldCharType="separate"/>
      </w:r>
      <w:r w:rsidR="005A7EE1">
        <w:t>[17, 18]</w:t>
      </w:r>
      <w:r w:rsidR="00BB2A68">
        <w:fldChar w:fldCharType="end"/>
      </w:r>
      <w:r w:rsidR="00604427">
        <w:t xml:space="preserve">  </w:t>
      </w:r>
      <w:r>
        <w:t>As if to add insult to injury, a</w:t>
      </w:r>
      <w:r w:rsidR="00604427">
        <w:t xml:space="preserve"> problem the 1930s scientists thought could be technically dispelled – food waste – has returned in new more complex forms. The global estimate is that 30-40% of food fit to eat is wasted, </w:t>
      </w:r>
      <w:r>
        <w:t xml:space="preserve">with </w:t>
      </w:r>
      <w:r w:rsidR="00604427">
        <w:t>the reasons vary</w:t>
      </w:r>
      <w:r>
        <w:t>ing</w:t>
      </w:r>
      <w:r w:rsidR="005A7EE1">
        <w:t xml:space="preserve"> in rich and poor worlds</w:t>
      </w:r>
      <w:r w:rsidR="00604427">
        <w:t>.</w:t>
      </w:r>
      <w:r w:rsidR="00BB2A68">
        <w:fldChar w:fldCharType="begin"/>
      </w:r>
      <w:r w:rsidR="006F59FA">
        <w:instrText xml:space="preserve"> ADDIN EN.CITE &lt;EndNote&gt;&lt;Cite&gt;&lt;Author&gt;Stuart&lt;/Author&gt;&lt;Year&gt;2009&lt;/Year&gt;&lt;RecNum&gt;4992&lt;/RecNum&gt;&lt;record&gt;&lt;rec-number&gt;4992&lt;/rec-number&gt;&lt;foreign-keys&gt;&lt;key app="EN" db-id="d9r9xwweadsve5etstl50z0a2ddz2v2ww5wd"&gt;4992&lt;/key&gt;&lt;/foreign-keys&gt;&lt;ref-type name="Book"&gt;6&lt;/ref-type&gt;&lt;contributors&gt;&lt;authors&gt;&lt;author&gt;Stuart, Tristram,&lt;/author&gt;&lt;/authors&gt;&lt;/contributors&gt;&lt;titles&gt;&lt;title&gt;Waste: Uncovering the Global Food Scandal&lt;/title&gt;&lt;/titles&gt;&lt;keywords&gt;&lt;keyword&gt;waste&lt;/keyword&gt;&lt;keyword&gt;recycling&lt;/keyword&gt;&lt;keyword&gt;food waste&lt;/keyword&gt;&lt;keyword&gt;consumption&lt;/keyword&gt;&lt;/keywords&gt;&lt;dates&gt;&lt;year&gt;2009&lt;/year&gt;&lt;/dates&gt;&lt;pub-location&gt;London&lt;/pub-location&gt;&lt;publisher&gt;Penguin&lt;/publisher&gt;&lt;urls&gt;&lt;/urls&gt;&lt;/record&gt;&lt;/Cite&gt;&lt;/EndNote&gt;</w:instrText>
      </w:r>
      <w:r w:rsidR="00BB2A68">
        <w:fldChar w:fldCharType="separate"/>
      </w:r>
      <w:r w:rsidR="005A7EE1">
        <w:t>[19]</w:t>
      </w:r>
      <w:r w:rsidR="00BB2A68">
        <w:fldChar w:fldCharType="end"/>
      </w:r>
      <w:r w:rsidR="00604427">
        <w:t xml:space="preserve"> In the developing world, </w:t>
      </w:r>
      <w:r w:rsidR="005A7EE1">
        <w:t xml:space="preserve">it </w:t>
      </w:r>
      <w:r w:rsidR="00604427">
        <w:t>is often due to poor facilities on or near farms</w:t>
      </w:r>
      <w:r w:rsidR="005A7EE1">
        <w:t xml:space="preserve">; </w:t>
      </w:r>
      <w:r w:rsidR="00604427">
        <w:t>poor consumers waste little. In the rich developed world (OECD world), the estimated 30% wasted food is largely after consumers buy it</w:t>
      </w:r>
      <w:r w:rsidR="005A7EE1">
        <w:t>, with debates about why ranging from over-selling, changed skills, and pricing</w:t>
      </w:r>
      <w:r w:rsidR="00604427">
        <w:t xml:space="preserve">. </w:t>
      </w:r>
      <w:r>
        <w:t xml:space="preserve">These </w:t>
      </w:r>
      <w:r w:rsidR="00604427">
        <w:t>‘old’ and ‘new’ forms of waste co-exist.</w:t>
      </w:r>
      <w:r w:rsidR="00BB2A68">
        <w:fldChar w:fldCharType="begin"/>
      </w:r>
      <w:r w:rsidR="006F59FA">
        <w:instrText xml:space="preserve"> ADDIN EN.CITE &lt;EndNote&gt;&lt;Cite&gt;&lt;Author&gt;UNEP&lt;/Author&gt;&lt;Year&gt;2009&lt;/Year&gt;&lt;RecNum&gt;4860&lt;/RecNum&gt;&lt;record&gt;&lt;rec-number&gt;4860&lt;/rec-number&gt;&lt;foreign-keys&gt;&lt;key app="EN" db-id="d9r9xwweadsve5etstl50z0a2ddz2v2ww5wd"&gt;4860&lt;/key&gt;&lt;/foreign-keys&gt;&lt;ref-type name="Report"&gt;27&lt;/ref-type&gt;&lt;contributors&gt;&lt;authors&gt;&lt;author&gt;UNEP,&lt;/author&gt;&lt;author&gt;Nellemann, C.&lt;/author&gt;&lt;author&gt;MacDevette, M.&lt;/author&gt;&lt;author&gt;Manders, T., &lt;/author&gt;&lt;author&gt;Eickhout, B.&lt;/author&gt;&lt;author&gt;Svihus, B., &lt;/author&gt;&lt;author&gt;Prins, A. G.&lt;/author&gt;&lt;author&gt;Kaltenborn, B. P.&lt;/author&gt;&lt;/authors&gt;&lt;subsidiary-authors&gt;&lt;author&gt;www.grida.no&lt;/author&gt;&lt;/subsidiary-authors&gt;&lt;/contributors&gt;&lt;titles&gt;&lt;title&gt;The Environmental Food Crisis: The Environment&amp;apos;s role in averting future food crises. A UNEP rapid response assessment.&lt;/title&gt;&lt;/titles&gt;&lt;keywords&gt;&lt;keyword&gt;environment&lt;/keyword&gt;&lt;keyword&gt;ecological nutrition&lt;/keyword&gt;&lt;keyword&gt;footprint&lt;/keyword&gt;&lt;/keywords&gt;&lt;dates&gt;&lt;year&gt;2009&lt;/year&gt;&lt;/dates&gt;&lt;pub-location&gt;Arendal, Norway&lt;/pub-location&gt;&lt;publisher&gt;United Nations Environment Programme / GRID-Arendal &lt;/publisher&gt;&lt;urls&gt;&lt;related-urls&gt;&lt;url&gt;www.grida.no&lt;/url&gt;&lt;/related-urls&gt;&lt;/urls&gt;&lt;/record&gt;&lt;/Cite&gt;&lt;Cite&gt;&lt;Author&gt;Gustavsson&lt;/Author&gt;&lt;Year&gt;2011&lt;/Year&gt;&lt;RecNum&gt;6950&lt;/RecNum&gt;&lt;record&gt;&lt;rec-number&gt;6950&lt;/rec-number&gt;&lt;foreign-keys&gt;&lt;key app="EN" db-id="d9r9xwweadsve5etstl50z0a2ddz2v2ww5wd"&gt;6950&lt;/key&gt;&lt;/foreign-keys&gt;&lt;ref-type name="Report"&gt;27&lt;/ref-type&gt;&lt;contributors&gt;&lt;authors&gt;&lt;author&gt;Gustavsson, J., &lt;/author&gt;&lt;author&gt;Cederberg, C., &lt;/author&gt;&lt;author&gt;Sonnesson, U., &lt;/author&gt;&lt;author&gt;van Otterdijk, R., &lt;/author&gt;&lt;author&gt;Maybeck, A.&lt;/author&gt;&lt;/authors&gt;&lt;/contributors&gt;&lt;titles&gt;&lt;title&gt;Global Food Losses and Food Waste: Extent, Causes and Prevention&lt;/title&gt;&lt;/titles&gt;&lt;dates&gt;&lt;year&gt;2011&lt;/year&gt;&lt;/dates&gt;&lt;pub-location&gt;Rome&lt;/pub-location&gt;&lt;publisher&gt;Food and Agriculture Organisation&lt;/publisher&gt;&lt;urls&gt;&lt;related-urls&gt;&lt;url&gt;http://www.fao.org/docrep/014/mb060e/mb060e00.pdf&lt;/url&gt;&lt;/related-urls&gt;&lt;/urls&gt;&lt;/record&gt;&lt;/Cite&gt;&lt;/EndNote&gt;</w:instrText>
      </w:r>
      <w:r w:rsidR="00BB2A68">
        <w:fldChar w:fldCharType="separate"/>
      </w:r>
      <w:r w:rsidR="005A7EE1">
        <w:t>[10, 20]</w:t>
      </w:r>
      <w:r w:rsidR="00BB2A68">
        <w:fldChar w:fldCharType="end"/>
      </w:r>
    </w:p>
    <w:p w:rsidR="00676454" w:rsidRDefault="00676454" w:rsidP="005B5D2C">
      <w:pPr>
        <w:pStyle w:val="NoSpacing"/>
      </w:pPr>
    </w:p>
    <w:p w:rsidR="005A7EE1" w:rsidRDefault="005A7EE1" w:rsidP="005B5D2C">
      <w:pPr>
        <w:pStyle w:val="NoSpacing"/>
      </w:pPr>
    </w:p>
    <w:p w:rsidR="00304780" w:rsidRDefault="00A33D73" w:rsidP="00304780">
      <w:pPr>
        <w:pStyle w:val="Heading1"/>
      </w:pPr>
      <w:bookmarkStart w:id="2" w:name="_Toc347477039"/>
      <w:r>
        <w:lastRenderedPageBreak/>
        <w:t>What to do about it: m</w:t>
      </w:r>
      <w:r w:rsidR="00304780">
        <w:t>ainstream and radical policy packages</w:t>
      </w:r>
      <w:bookmarkEnd w:id="2"/>
    </w:p>
    <w:p w:rsidR="00304780" w:rsidRDefault="00304780" w:rsidP="005B5D2C">
      <w:pPr>
        <w:pStyle w:val="NoSpacing"/>
      </w:pPr>
    </w:p>
    <w:p w:rsidR="00F87579" w:rsidRDefault="001228CA" w:rsidP="005B5D2C">
      <w:pPr>
        <w:pStyle w:val="NoSpacing"/>
      </w:pPr>
      <w:r>
        <w:t xml:space="preserve">Given this mounting evidence and the serious analyses which have emerged in the 2000s, it is good to record that new, better informed </w:t>
      </w:r>
      <w:r w:rsidR="009F4CAE">
        <w:t xml:space="preserve">discussions about what to do, </w:t>
      </w:r>
      <w:r w:rsidR="00612804">
        <w:t xml:space="preserve">and which </w:t>
      </w:r>
      <w:r w:rsidR="009F4CAE">
        <w:t xml:space="preserve">options </w:t>
      </w:r>
      <w:r w:rsidR="00612804">
        <w:t xml:space="preserve">lie </w:t>
      </w:r>
      <w:r w:rsidR="009F4CAE">
        <w:t>ahead</w:t>
      </w:r>
      <w:r>
        <w:t>, have begun to emerge</w:t>
      </w:r>
      <w:r w:rsidR="005B5D2C">
        <w:t xml:space="preserve">. </w:t>
      </w:r>
      <w:r w:rsidR="00465C9A">
        <w:t xml:space="preserve">The reports cited above have significant points of difference: some favour more, others less emphasis on raising production now or later; some see consumption patterns as fixed, others as being more pliable; some centre on climate change as the change agent, others more on the combination of the Malthusian problem with changed geo-politics. These sub-texts are important. </w:t>
      </w:r>
      <w:r w:rsidR="0070581F">
        <w:t xml:space="preserve">Different policy positions focus on </w:t>
      </w:r>
      <w:r w:rsidR="005B5D2C">
        <w:t xml:space="preserve">contrasting </w:t>
      </w:r>
      <w:r w:rsidR="0070581F">
        <w:t xml:space="preserve">problems </w:t>
      </w:r>
      <w:r w:rsidR="00465C9A">
        <w:t>and emphasise varied</w:t>
      </w:r>
      <w:r w:rsidR="00B96367">
        <w:t xml:space="preserve"> </w:t>
      </w:r>
      <w:r w:rsidR="005B5D2C">
        <w:t xml:space="preserve">bodies </w:t>
      </w:r>
      <w:r w:rsidR="00B96367">
        <w:t xml:space="preserve">and points </w:t>
      </w:r>
      <w:r w:rsidR="005B5D2C">
        <w:t xml:space="preserve">of </w:t>
      </w:r>
      <w:r w:rsidR="0070581F">
        <w:t xml:space="preserve">evidence. </w:t>
      </w:r>
      <w:r w:rsidR="00F87579">
        <w:t xml:space="preserve">The nuances of difference in </w:t>
      </w:r>
      <w:r w:rsidR="00B96367">
        <w:t xml:space="preserve">and between </w:t>
      </w:r>
      <w:r w:rsidR="00F87579">
        <w:t xml:space="preserve">these various positions </w:t>
      </w:r>
      <w:r w:rsidR="00B96367">
        <w:t xml:space="preserve">are </w:t>
      </w:r>
      <w:r w:rsidR="00F87579">
        <w:t xml:space="preserve">not explored here but </w:t>
      </w:r>
      <w:r w:rsidR="00465C9A">
        <w:t>deserve considered policy analysis. I</w:t>
      </w:r>
      <w:r w:rsidR="00F87579">
        <w:t>nstead</w:t>
      </w:r>
      <w:r w:rsidR="00465C9A">
        <w:t>, to heighten debate,</w:t>
      </w:r>
      <w:r w:rsidR="00F87579">
        <w:t xml:space="preserve"> a </w:t>
      </w:r>
      <w:r w:rsidR="0070581F">
        <w:t>contrast</w:t>
      </w:r>
      <w:r w:rsidR="00F87579">
        <w:t xml:space="preserve"> is drawn between </w:t>
      </w:r>
      <w:r w:rsidR="0070581F">
        <w:t xml:space="preserve">what </w:t>
      </w:r>
      <w:r w:rsidR="00B96367">
        <w:t xml:space="preserve">we might term </w:t>
      </w:r>
      <w:r w:rsidR="0070581F">
        <w:t xml:space="preserve">a </w:t>
      </w:r>
      <w:r w:rsidR="00B96367">
        <w:t>‘</w:t>
      </w:r>
      <w:r w:rsidR="005B5D2C">
        <w:t>mainstream</w:t>
      </w:r>
      <w:r w:rsidR="00B96367">
        <w:t>’</w:t>
      </w:r>
      <w:r w:rsidR="005B5D2C">
        <w:t xml:space="preserve"> </w:t>
      </w:r>
      <w:r w:rsidR="00F87579">
        <w:t xml:space="preserve">food </w:t>
      </w:r>
      <w:r w:rsidR="0070581F">
        <w:t xml:space="preserve">policy package (problems, solutions, measures) </w:t>
      </w:r>
      <w:r w:rsidR="00F87579">
        <w:t xml:space="preserve">and another </w:t>
      </w:r>
      <w:r w:rsidR="005B5D2C">
        <w:t xml:space="preserve">more </w:t>
      </w:r>
      <w:r w:rsidR="00B96367">
        <w:t>‘</w:t>
      </w:r>
      <w:r w:rsidR="005B5D2C">
        <w:t>radical</w:t>
      </w:r>
      <w:r w:rsidR="00B96367">
        <w:t>’</w:t>
      </w:r>
      <w:r w:rsidR="00F87579">
        <w:t xml:space="preserve"> package</w:t>
      </w:r>
      <w:r w:rsidR="005B5D2C">
        <w:t>.</w:t>
      </w:r>
    </w:p>
    <w:p w:rsidR="0070581F" w:rsidRDefault="0070581F" w:rsidP="005B5D2C">
      <w:pPr>
        <w:pStyle w:val="NoSpacing"/>
      </w:pPr>
      <w:r>
        <w:t xml:space="preserve"> </w:t>
      </w:r>
    </w:p>
    <w:p w:rsidR="001D0755" w:rsidRDefault="0070581F" w:rsidP="005B5D2C">
      <w:pPr>
        <w:pStyle w:val="NoSpacing"/>
      </w:pPr>
      <w:r>
        <w:t xml:space="preserve">The mainstream </w:t>
      </w:r>
      <w:r w:rsidR="00F3680A">
        <w:t xml:space="preserve">package </w:t>
      </w:r>
      <w:r>
        <w:t>sees the present food policy challenge as mainly a problem of encouraging consumer behaviour change in a more healthy direction</w:t>
      </w:r>
      <w:r w:rsidR="00A77102">
        <w:t xml:space="preserve"> while continuing </w:t>
      </w:r>
      <w:r w:rsidR="00AC72F0">
        <w:t>to deliver internal supply chain efficiencies</w:t>
      </w:r>
      <w:r>
        <w:t>. The 20</w:t>
      </w:r>
      <w:r w:rsidRPr="0070581F">
        <w:rPr>
          <w:vertAlign w:val="superscript"/>
        </w:rPr>
        <w:t>th</w:t>
      </w:r>
      <w:r>
        <w:t xml:space="preserve"> century, according to this narrative has been an unparalleled success of more food, more products, higher productivity, a triumph of science and technology over the Malthusian problem. </w:t>
      </w:r>
      <w:r w:rsidR="00F3680A">
        <w:t>If there are now problems associa</w:t>
      </w:r>
      <w:r w:rsidR="00074CDB">
        <w:t xml:space="preserve">ted with over-consumption, </w:t>
      </w:r>
      <w:r w:rsidR="00F3680A">
        <w:t xml:space="preserve">these can </w:t>
      </w:r>
      <w:r w:rsidR="00074CDB">
        <w:t xml:space="preserve">and should </w:t>
      </w:r>
      <w:r w:rsidR="00F3680A">
        <w:t xml:space="preserve">be resolved by unleashing behavioural sciences to entice (‘nudge’) and </w:t>
      </w:r>
      <w:r w:rsidR="00074CDB">
        <w:t xml:space="preserve">culturally </w:t>
      </w:r>
      <w:r w:rsidR="00F3680A">
        <w:t xml:space="preserve">constrain consumers into more responsible patterns. </w:t>
      </w:r>
      <w:r w:rsidR="00074CDB">
        <w:t xml:space="preserve">The food system is </w:t>
      </w:r>
      <w:r w:rsidR="004723F8">
        <w:t xml:space="preserve">essentially </w:t>
      </w:r>
      <w:r w:rsidR="00074CDB">
        <w:t>fine</w:t>
      </w:r>
      <w:r w:rsidR="004723F8">
        <w:t xml:space="preserve"> but, looking ahead and globally, there needs to be a huge effort to increase production, if the growing world population and changed dietary habits of the developing world are to be fed</w:t>
      </w:r>
      <w:r w:rsidR="00074CDB">
        <w:t xml:space="preserve">. </w:t>
      </w:r>
      <w:r w:rsidR="00AC72F0">
        <w:t xml:space="preserve">A contradiction and difficulty emerges, however, which </w:t>
      </w:r>
      <w:r w:rsidR="00465C9A">
        <w:t xml:space="preserve">we might </w:t>
      </w:r>
      <w:r w:rsidR="00AC72F0">
        <w:t xml:space="preserve">call the </w:t>
      </w:r>
      <w:r w:rsidR="00465C9A">
        <w:t>P</w:t>
      </w:r>
      <w:r w:rsidR="00AC72F0">
        <w:t xml:space="preserve">roblem of </w:t>
      </w:r>
      <w:r w:rsidR="00074CDB">
        <w:t xml:space="preserve">the </w:t>
      </w:r>
      <w:r w:rsidR="00437E4A">
        <w:t>‘</w:t>
      </w:r>
      <w:r w:rsidR="00465C9A">
        <w:t>W</w:t>
      </w:r>
      <w:r w:rsidR="00074CDB">
        <w:t xml:space="preserve">rong </w:t>
      </w:r>
      <w:r w:rsidR="00465C9A">
        <w:t>C</w:t>
      </w:r>
      <w:r w:rsidR="00074CDB">
        <w:t>onsumers</w:t>
      </w:r>
      <w:r w:rsidR="00437E4A">
        <w:t>’.</w:t>
      </w:r>
      <w:r w:rsidR="00AC72F0">
        <w:t xml:space="preserve"> </w:t>
      </w:r>
    </w:p>
    <w:p w:rsidR="001D0755" w:rsidRDefault="001D0755" w:rsidP="005B5D2C">
      <w:pPr>
        <w:pStyle w:val="NoSpacing"/>
      </w:pPr>
    </w:p>
    <w:p w:rsidR="001D0755" w:rsidRDefault="00465C9A" w:rsidP="005B5D2C">
      <w:pPr>
        <w:pStyle w:val="NoSpacing"/>
      </w:pPr>
      <w:r>
        <w:t>In market</w:t>
      </w:r>
      <w:r w:rsidR="001D0755">
        <w:t>-oriented policy thinking</w:t>
      </w:r>
      <w:r w:rsidR="00AC72F0">
        <w:t>, of course, consumers are sovereign</w:t>
      </w:r>
      <w:r>
        <w:t xml:space="preserve">, although </w:t>
      </w:r>
      <w:r w:rsidR="00E72F24">
        <w:t>there</w:t>
      </w:r>
      <w:r w:rsidR="001D0755">
        <w:t xml:space="preserve"> can be a difference between the rhetoric and the reality. M</w:t>
      </w:r>
      <w:r>
        <w:t>arketers know the complexities better</w:t>
      </w:r>
      <w:r w:rsidR="001D0755">
        <w:t xml:space="preserve">; not without reason do food companies pour billions of dollars, </w:t>
      </w:r>
      <w:proofErr w:type="spellStart"/>
      <w:r w:rsidR="001D0755">
        <w:t>euros</w:t>
      </w:r>
      <w:proofErr w:type="spellEnd"/>
      <w:r w:rsidR="001D0755">
        <w:t xml:space="preserve"> and pounds etc into advertising and now soft marketing</w:t>
      </w:r>
      <w:r>
        <w:t>.</w:t>
      </w:r>
      <w:r w:rsidR="001D0755">
        <w:t xml:space="preserve"> It shapes markets.</w:t>
      </w:r>
      <w:r>
        <w:t xml:space="preserve"> </w:t>
      </w:r>
      <w:r w:rsidR="001D0755">
        <w:t>Meanwhile the e</w:t>
      </w:r>
      <w:r w:rsidR="00AC72F0">
        <w:t xml:space="preserve">vidence </w:t>
      </w:r>
      <w:r w:rsidR="001D0755">
        <w:t xml:space="preserve">from diverse disciplines and topics </w:t>
      </w:r>
      <w:r w:rsidR="00AC72F0">
        <w:t>mo</w:t>
      </w:r>
      <w:r>
        <w:t xml:space="preserve">unts that consumer behaviour in rich societies </w:t>
      </w:r>
      <w:r w:rsidR="001D0755">
        <w:t xml:space="preserve">is, if anything, now characterised by </w:t>
      </w:r>
      <w:r>
        <w:t>excess.</w:t>
      </w:r>
      <w:r w:rsidR="001D0755">
        <w:t xml:space="preserve"> </w:t>
      </w:r>
      <w:proofErr w:type="gramStart"/>
      <w:r w:rsidR="001D0755">
        <w:t>Too much food, too much resource use, too much impact.</w:t>
      </w:r>
      <w:proofErr w:type="gramEnd"/>
      <w:r w:rsidR="001D0755">
        <w:t xml:space="preserve"> There are huge disparities between rich and poor consumers within developed societies but overall – as societies - t</w:t>
      </w:r>
      <w:r>
        <w:t xml:space="preserve">here is a mismatch of food consumption </w:t>
      </w:r>
      <w:r w:rsidR="00AC72F0">
        <w:t>with environment</w:t>
      </w:r>
      <w:r>
        <w:t>al</w:t>
      </w:r>
      <w:r w:rsidR="00AC72F0">
        <w:t xml:space="preserve"> and health ideals. </w:t>
      </w:r>
    </w:p>
    <w:p w:rsidR="001D0755" w:rsidRDefault="001D0755" w:rsidP="005B5D2C">
      <w:pPr>
        <w:pStyle w:val="NoSpacing"/>
      </w:pPr>
    </w:p>
    <w:p w:rsidR="00F3680A" w:rsidRDefault="00AC72F0" w:rsidP="005B5D2C">
      <w:pPr>
        <w:pStyle w:val="NoSpacing"/>
      </w:pPr>
      <w:r>
        <w:t xml:space="preserve">So are consumers at fault for this? Politicians and policy-makers know the delicacy here! </w:t>
      </w:r>
      <w:r w:rsidR="00437E4A">
        <w:t xml:space="preserve"> Despite health education, </w:t>
      </w:r>
      <w:r>
        <w:t>consumer</w:t>
      </w:r>
      <w:r w:rsidR="00465C9A">
        <w:t>s</w:t>
      </w:r>
      <w:r>
        <w:t xml:space="preserve"> will </w:t>
      </w:r>
      <w:r w:rsidR="00437E4A">
        <w:t xml:space="preserve">keep eating inappropriately and not exercising enough. </w:t>
      </w:r>
      <w:r w:rsidR="00465C9A">
        <w:t>Thus, i</w:t>
      </w:r>
      <w:r>
        <w:t>f government</w:t>
      </w:r>
      <w:r w:rsidR="00465C9A">
        <w:t xml:space="preserve">s have mainly </w:t>
      </w:r>
      <w:r>
        <w:t xml:space="preserve">left the </w:t>
      </w:r>
      <w:r w:rsidR="00465C9A">
        <w:t xml:space="preserve">food and health </w:t>
      </w:r>
      <w:r>
        <w:t xml:space="preserve">dynamic to consumers and sellers, what </w:t>
      </w:r>
      <w:r w:rsidR="00465C9A">
        <w:t>can</w:t>
      </w:r>
      <w:r>
        <w:t xml:space="preserve"> be done?</w:t>
      </w:r>
      <w:r w:rsidR="00437E4A">
        <w:t xml:space="preserve"> </w:t>
      </w:r>
      <w:r w:rsidR="00465C9A">
        <w:t xml:space="preserve">For decades as this problem has emerged, the policy response has been health education but this has been ‘light touch’: advice, labels, </w:t>
      </w:r>
      <w:proofErr w:type="gramStart"/>
      <w:r w:rsidR="00465C9A">
        <w:t>a</w:t>
      </w:r>
      <w:r w:rsidR="004E29D9">
        <w:t>n</w:t>
      </w:r>
      <w:proofErr w:type="gramEnd"/>
      <w:r w:rsidR="004E29D9">
        <w:t xml:space="preserve"> emphasis</w:t>
      </w:r>
      <w:r w:rsidR="00465C9A">
        <w:t xml:space="preserve"> on responsible eating. </w:t>
      </w:r>
      <w:r w:rsidR="00437E4A">
        <w:t xml:space="preserve">The behavioural sciences </w:t>
      </w:r>
      <w:r w:rsidR="00F91DFA">
        <w:t xml:space="preserve">are now being asked to </w:t>
      </w:r>
      <w:r w:rsidR="00437E4A">
        <w:t xml:space="preserve">help </w:t>
      </w:r>
      <w:r>
        <w:t xml:space="preserve">resolve the issue with </w:t>
      </w:r>
      <w:r w:rsidR="00465C9A">
        <w:t xml:space="preserve">more </w:t>
      </w:r>
      <w:r>
        <w:t xml:space="preserve">light touch thinking </w:t>
      </w:r>
      <w:r w:rsidR="00465C9A">
        <w:t>– but actually attempting control</w:t>
      </w:r>
      <w:r w:rsidR="004E29D9">
        <w:t>. Fashionable at present is the ‘nudge</w:t>
      </w:r>
      <w:r>
        <w:t xml:space="preserve">’ </w:t>
      </w:r>
      <w:r w:rsidR="004E29D9">
        <w:t xml:space="preserve">approach to </w:t>
      </w:r>
      <w:r>
        <w:t>behaviour change</w:t>
      </w:r>
      <w:r w:rsidR="00437E4A">
        <w:t>.</w:t>
      </w:r>
      <w:r w:rsidR="00BB2A68">
        <w:fldChar w:fldCharType="begin"/>
      </w:r>
      <w:r w:rsidR="006F59FA">
        <w:instrText xml:space="preserve"> ADDIN EN.CITE &lt;EndNote&gt;&lt;Cite&gt;&lt;Author&gt;Thaler&lt;/Author&gt;&lt;Year&gt;2008&lt;/Year&gt;&lt;RecNum&gt;5119&lt;/RecNum&gt;&lt;record&gt;&lt;rec-number&gt;5119&lt;/rec-number&gt;&lt;foreign-keys&gt;&lt;key app="EN" db-id="d9r9xwweadsve5etstl50z0a2ddz2v2ww5wd"&gt;5119&lt;/key&gt;&lt;/foreign-keys&gt;&lt;ref-type name="Book"&gt;6&lt;/ref-type&gt;&lt;contributors&gt;&lt;authors&gt;&lt;author&gt;Thaler, Richard.&lt;/author&gt;&lt;author&gt;Sunstein, Cass. &lt;/author&gt;&lt;/authors&gt;&lt;/contributors&gt;&lt;titles&gt;&lt;title&gt;Nudge: Improving Decisions about Health, Wealth, and Happiness&lt;/title&gt;&lt;/titles&gt;&lt;dates&gt;&lt;year&gt;2008&lt;/year&gt;&lt;/dates&gt;&lt;pub-location&gt;New Haven CT&lt;/pub-location&gt;&lt;publisher&gt;Yale University Press&lt;/publisher&gt;&lt;urls&gt;&lt;/urls&gt;&lt;/record&gt;&lt;/Cite&gt;&lt;/EndNote&gt;</w:instrText>
      </w:r>
      <w:r w:rsidR="00BB2A68">
        <w:fldChar w:fldCharType="separate"/>
      </w:r>
      <w:r w:rsidR="005A7EE1">
        <w:t>[21]</w:t>
      </w:r>
      <w:r w:rsidR="00BB2A68">
        <w:fldChar w:fldCharType="end"/>
      </w:r>
      <w:r w:rsidR="00437E4A">
        <w:t xml:space="preserve"> Ideologically, </w:t>
      </w:r>
      <w:r w:rsidR="00D80084">
        <w:t xml:space="preserve">this remains within the dominant paradigm </w:t>
      </w:r>
      <w:r w:rsidR="004E29D9">
        <w:t xml:space="preserve">of consumer choice, </w:t>
      </w:r>
      <w:r w:rsidR="00D80084">
        <w:t xml:space="preserve">but </w:t>
      </w:r>
      <w:r w:rsidR="00CF2CA5">
        <w:t xml:space="preserve">it suggests some fraying of </w:t>
      </w:r>
      <w:r w:rsidR="00CF2CA5">
        <w:lastRenderedPageBreak/>
        <w:t xml:space="preserve">the ideological paradigm. More </w:t>
      </w:r>
      <w:r w:rsidR="00D80084">
        <w:t>extensive behaviour change is needed</w:t>
      </w:r>
      <w:r w:rsidR="004E29D9">
        <w:t>, on a mass scale</w:t>
      </w:r>
      <w:r w:rsidR="00D80084">
        <w:t>.</w:t>
      </w:r>
      <w:r w:rsidR="00BB2A68">
        <w:fldChar w:fldCharType="begin"/>
      </w:r>
      <w:r w:rsidR="006F59FA">
        <w:instrText xml:space="preserve"> ADDIN EN.CITE &lt;EndNote&gt;&lt;Cite&gt;&lt;Author&gt;Rayner&lt;/Author&gt;&lt;Year&gt;2012&lt;/Year&gt;&lt;RecNum&gt;6826&lt;/RecNum&gt;&lt;record&gt;&lt;rec-number&gt;6826&lt;/rec-number&gt;&lt;foreign-keys&gt;&lt;key app="EN" db-id="d9r9xwweadsve5etstl50z0a2ddz2v2ww5wd"&gt;6826&lt;/key&gt;&lt;/foreign-keys&gt;&lt;ref-type name="Book"&gt;6&lt;/ref-type&gt;&lt;contributors&gt;&lt;authors&gt;&lt;author&gt;Rayner, Geof.&lt;/author&gt;&lt;author&gt;Lang, Tim.&lt;/author&gt;&lt;/authors&gt;&lt;/contributors&gt;&lt;titles&gt;&lt;title&gt;Ecological Public Health: reshaping the conditions for good health&lt;/title&gt;&lt;/titles&gt;&lt;dates&gt;&lt;year&gt;2012&lt;/year&gt;&lt;/dates&gt;&lt;pub-location&gt;Abingdon&lt;/pub-location&gt;&lt;publisher&gt;Routledge /  Earthscan&lt;/publisher&gt;&lt;isbn&gt;9781844078325 (pbk)&amp;#xD;9781844078318 (hbk) &lt;/isbn&gt;&lt;urls&gt;&lt;/urls&gt;&lt;/record&gt;&lt;/Cite&gt;&lt;/EndNote&gt;</w:instrText>
      </w:r>
      <w:r w:rsidR="00BB2A68">
        <w:fldChar w:fldCharType="separate"/>
      </w:r>
      <w:r w:rsidR="005A7EE1">
        <w:t>[22]</w:t>
      </w:r>
      <w:r w:rsidR="00BB2A68">
        <w:fldChar w:fldCharType="end"/>
      </w:r>
      <w:r w:rsidR="00CF2CA5">
        <w:t xml:space="preserve"> New </w:t>
      </w:r>
      <w:r w:rsidR="004E29D9">
        <w:t xml:space="preserve">societal </w:t>
      </w:r>
      <w:r w:rsidR="00CF2CA5">
        <w:t>frameworks not individualised nudges are needed.</w:t>
      </w:r>
    </w:p>
    <w:p w:rsidR="00F3680A" w:rsidRDefault="00F3680A" w:rsidP="005B5D2C">
      <w:pPr>
        <w:pStyle w:val="NoSpacing"/>
      </w:pPr>
    </w:p>
    <w:p w:rsidR="00967CB6" w:rsidRDefault="00F3680A" w:rsidP="005B5D2C">
      <w:pPr>
        <w:pStyle w:val="NoSpacing"/>
      </w:pPr>
      <w:r>
        <w:t xml:space="preserve">By contrast, the radical position </w:t>
      </w:r>
      <w:r w:rsidR="0070581F">
        <w:t xml:space="preserve">sees the health problem as embedded in a wider, more systemic failure to redirect food production around public health nutritional needs. </w:t>
      </w:r>
      <w:r w:rsidR="00437E4A">
        <w:t xml:space="preserve">Price signals and the success of the processing industries in reducing costs send </w:t>
      </w:r>
      <w:r w:rsidR="00092765">
        <w:t xml:space="preserve">signals which are inappropriate for </w:t>
      </w:r>
      <w:r w:rsidR="00437E4A">
        <w:t xml:space="preserve">health. </w:t>
      </w:r>
      <w:r w:rsidR="003D0F35">
        <w:t>The</w:t>
      </w:r>
      <w:r w:rsidR="00CF2CA5">
        <w:t xml:space="preserve"> rich world has </w:t>
      </w:r>
      <w:r w:rsidR="003D0F35">
        <w:t>an overproduction problem: too many calories seeking mouths</w:t>
      </w:r>
      <w:r w:rsidR="00CF2CA5">
        <w:t>, and now historically remarkably cheap and ubiquitous</w:t>
      </w:r>
      <w:r w:rsidR="003D0F35">
        <w:t>.</w:t>
      </w:r>
      <w:r w:rsidR="00CF2CA5">
        <w:t xml:space="preserve"> ‘Buy me, eat me’ messages are everywhere in furious competition for sales.</w:t>
      </w:r>
      <w:r w:rsidR="003D0F35">
        <w:t xml:space="preserve"> </w:t>
      </w:r>
      <w:r w:rsidR="00437E4A">
        <w:t xml:space="preserve">The ‘consciousness industries’ compound this </w:t>
      </w:r>
      <w:r w:rsidR="00092765">
        <w:t xml:space="preserve">by </w:t>
      </w:r>
      <w:r w:rsidR="003D0F35">
        <w:t xml:space="preserve">their </w:t>
      </w:r>
      <w:r w:rsidR="00092765">
        <w:t xml:space="preserve">large investment in </w:t>
      </w:r>
      <w:r w:rsidR="00437E4A">
        <w:t>marketing, branding and now the virtual media</w:t>
      </w:r>
      <w:r w:rsidR="00D80084">
        <w:t>, distorting health-related behaviour</w:t>
      </w:r>
      <w:r w:rsidR="00437E4A">
        <w:t xml:space="preserve">. </w:t>
      </w:r>
      <w:r w:rsidR="003D0F35">
        <w:t xml:space="preserve">Public </w:t>
      </w:r>
      <w:r w:rsidR="00967CB6">
        <w:t>education (in schools and information channels) cannot seriously alter the mismatch of bodies, food supply and environments. Indeed, society has delivered a model of progress measured by car use and sales rather than bicycle use or sales. Building exercise into daily life will not come from widening gym membership but from re</w:t>
      </w:r>
      <w:r w:rsidR="00F87579">
        <w:t>-</w:t>
      </w:r>
      <w:r w:rsidR="00967CB6">
        <w:t xml:space="preserve">engineering towns and cities for routine rather than exceptional physical activity. </w:t>
      </w:r>
      <w:r w:rsidR="00437E4A">
        <w:t xml:space="preserve">For the radicals, </w:t>
      </w:r>
      <w:r w:rsidR="00CF2CA5">
        <w:t xml:space="preserve">the case for wider systems change is becoming stronger, if </w:t>
      </w:r>
      <w:r w:rsidR="00282757">
        <w:t xml:space="preserve">the </w:t>
      </w:r>
      <w:r w:rsidR="00CF2CA5">
        <w:t xml:space="preserve">‘new fundamentals’ </w:t>
      </w:r>
      <w:r w:rsidR="00282757">
        <w:t>combination of environmental, energy, health, cultural and social inequa</w:t>
      </w:r>
      <w:r w:rsidR="00092765">
        <w:t xml:space="preserve">lities challenges are to </w:t>
      </w:r>
      <w:r w:rsidR="00282757">
        <w:t xml:space="preserve">be addressed. </w:t>
      </w:r>
      <w:r w:rsidR="00F87579">
        <w:t xml:space="preserve">The </w:t>
      </w:r>
      <w:r w:rsidR="00CF2CA5">
        <w:t xml:space="preserve">policy-makers’ dilemma </w:t>
      </w:r>
      <w:r w:rsidR="00F87579">
        <w:t xml:space="preserve">is how </w:t>
      </w:r>
      <w:r w:rsidR="00CF2CA5">
        <w:t>to postpone such systemic change while not burying the evidence. Plan B</w:t>
      </w:r>
      <w:r w:rsidR="00205E76">
        <w:t>’</w:t>
      </w:r>
      <w:r w:rsidR="00CF2CA5">
        <w:t xml:space="preserve">s are likely. Policy discussions make more frequent reference to coming shocks which would result in rapid, enforced </w:t>
      </w:r>
      <w:r w:rsidR="004723F8">
        <w:t>re-shap</w:t>
      </w:r>
      <w:r w:rsidR="00CF2CA5">
        <w:t xml:space="preserve">ing of </w:t>
      </w:r>
      <w:r w:rsidR="004723F8">
        <w:t xml:space="preserve">the food system. </w:t>
      </w:r>
      <w:r w:rsidR="00CF2CA5">
        <w:t>Climate change is not the only likely contender but is significant</w:t>
      </w:r>
      <w:r w:rsidR="00967CB6">
        <w:t>.</w:t>
      </w:r>
      <w:r w:rsidR="00BB2A68">
        <w:fldChar w:fldCharType="begin"/>
      </w:r>
      <w:r w:rsidR="006F59FA">
        <w:instrText xml:space="preserve"> ADDIN EN.CITE &lt;EndNote&gt;&lt;Cite&gt;&lt;Author&gt;Intergovernmental Panel on Climate Change&lt;/Author&gt;&lt;Year&gt;2007&lt;/Year&gt;&lt;RecNum&gt;4012&lt;/RecNum&gt;&lt;record&gt;&lt;rec-number&gt;4012&lt;/rec-number&gt;&lt;foreign-keys&gt;&lt;key app="EN" db-id="d9r9xwweadsve5etstl50z0a2ddz2v2ww5wd"&gt;4012&lt;/key&gt;&lt;/foreign-keys&gt;&lt;ref-type name="Report"&gt;27&lt;/ref-type&gt;&lt;contributors&gt;&lt;authors&gt;&lt;author&gt;Intergovernmental Panel on Climate Change,&lt;/author&gt;&lt;/authors&gt;&lt;/contributors&gt;&lt;titles&gt;&lt;title&gt;Climate Change 2007: the IPCC Fourth Assessment Report (AR4) - the Synthesis Report. November 17&lt;/title&gt;&lt;/titles&gt;&lt;dates&gt;&lt;year&gt;2007&lt;/year&gt;&lt;pub-dates&gt;&lt;date&gt;November 17 2007&lt;/date&gt;&lt;/pub-dates&gt;&lt;/dates&gt;&lt;pub-location&gt;Geneva&lt;/pub-location&gt;&lt;publisher&gt;IPCC&lt;/publisher&gt;&lt;urls&gt;&lt;related-urls&gt;&lt;url&gt;http://www.ipcc.ch/pdf/assessment-report/ar4/syr/ar4_syr_spm.pdf&lt;/url&gt;&lt;/related-urls&gt;&lt;/urls&gt;&lt;/record&gt;&lt;/Cite&gt;&lt;Cite&gt;&lt;Author&gt;Conway&lt;/Author&gt;&lt;Year&gt;2012&lt;/Year&gt;&lt;RecNum&gt;7154&lt;/RecNum&gt;&lt;record&gt;&lt;rec-number&gt;7154&lt;/rec-number&gt;&lt;foreign-keys&gt;&lt;key app="EN" db-id="d9r9xwweadsve5etstl50z0a2ddz2v2ww5wd"&gt;7154&lt;/key&gt;&lt;/foreign-keys&gt;&lt;ref-type name="Book"&gt;6&lt;/ref-type&gt;&lt;contributors&gt;&lt;authors&gt;&lt;author&gt;Conway, Gordon.&lt;/author&gt;&lt;/authors&gt;&lt;/contributors&gt;&lt;titles&gt;&lt;title&gt;One Billion Hungry: Can We Feed the World?&lt;/title&gt;&lt;/titles&gt;&lt;dates&gt;&lt;year&gt;2012&lt;/year&gt;&lt;/dates&gt;&lt;pub-location&gt;Ithaca NY&lt;/pub-location&gt;&lt;publisher&gt;Cornell University Press &lt;/publisher&gt;&lt;urls&gt;&lt;/urls&gt;&lt;/record&gt;&lt;/Cite&gt;&lt;Cite&gt;&lt;Author&gt;Royal Society&lt;/Author&gt;&lt;Year&gt;2012&lt;/Year&gt;&lt;RecNum&gt;6970&lt;/RecNum&gt;&lt;record&gt;&lt;rec-number&gt;6970&lt;/rec-number&gt;&lt;foreign-keys&gt;&lt;key app="EN" db-id="d9r9xwweadsve5etstl50z0a2ddz2v2ww5wd"&gt;6970&lt;/key&gt;&lt;/foreign-keys&gt;&lt;ref-type name="Report"&gt;27&lt;/ref-type&gt;&lt;contributors&gt;&lt;authors&gt;&lt;author&gt;Royal Society,&lt;/author&gt;&lt;/authors&gt;&lt;/contributors&gt;&lt;titles&gt;&lt;title&gt;People and the Planet.&lt;/title&gt;&lt;/titles&gt;&lt;volume&gt;Science Policy Centre report 01/12&lt;/volume&gt;&lt;dates&gt;&lt;year&gt;2012&lt;/year&gt;&lt;/dates&gt;&lt;pub-location&gt;London&lt;/pub-location&gt;&lt;publisher&gt;Royal Society &lt;/publisher&gt;&lt;urls&gt;&lt;related-urls&gt;&lt;url&gt;http://royalsociety.org/policy/projects/people-planet/report/&lt;/url&gt;&lt;/related-urls&gt;&lt;/urls&gt;&lt;/record&gt;&lt;/Cite&gt;&lt;/EndNote&gt;</w:instrText>
      </w:r>
      <w:r w:rsidR="00BB2A68">
        <w:fldChar w:fldCharType="separate"/>
      </w:r>
      <w:r w:rsidR="00CF2CA5">
        <w:t>[5, 23, 24]</w:t>
      </w:r>
      <w:r w:rsidR="00BB2A68">
        <w:fldChar w:fldCharType="end"/>
      </w:r>
    </w:p>
    <w:p w:rsidR="00967CB6" w:rsidRDefault="00967CB6" w:rsidP="005B5D2C">
      <w:pPr>
        <w:pStyle w:val="NoSpacing"/>
      </w:pPr>
    </w:p>
    <w:p w:rsidR="009D7626" w:rsidRDefault="00B903DA" w:rsidP="005B5D2C">
      <w:pPr>
        <w:pStyle w:val="NoSpacing"/>
      </w:pPr>
      <w:r>
        <w:t>T</w:t>
      </w:r>
      <w:r w:rsidR="005B5D2C">
        <w:t xml:space="preserve">ime will tell how these competing interpretations of </w:t>
      </w:r>
      <w:r w:rsidR="00EE2F79">
        <w:t xml:space="preserve">food and </w:t>
      </w:r>
      <w:r w:rsidR="005B5D2C">
        <w:t>the public interest fare.</w:t>
      </w:r>
      <w:r w:rsidR="005C5628">
        <w:t xml:space="preserve"> One is more focussed on individual change; the other systemic. One remains within the </w:t>
      </w:r>
      <w:proofErr w:type="spellStart"/>
      <w:r w:rsidR="005C5628">
        <w:t>productionist</w:t>
      </w:r>
      <w:proofErr w:type="spellEnd"/>
      <w:r w:rsidR="005C5628">
        <w:t xml:space="preserve"> paradigm; the other sees paradigm change. A key factor will be public values and engagement</w:t>
      </w:r>
      <w:r w:rsidR="002A24E5">
        <w:t>: minds not just markets and mouths</w:t>
      </w:r>
      <w:r w:rsidR="005C5628">
        <w:t>.</w:t>
      </w:r>
      <w:r w:rsidR="002A24E5" w:rsidRPr="002A24E5">
        <w:t xml:space="preserve"> </w:t>
      </w:r>
      <w:r w:rsidR="00BB2A68">
        <w:fldChar w:fldCharType="begin"/>
      </w:r>
      <w:r w:rsidR="006F59FA">
        <w:instrText xml:space="preserve"> ADDIN EN.CITE &lt;EndNote&gt;&lt;Cite&gt;&lt;Author&gt;Lang&lt;/Author&gt;&lt;Year&gt;2004&lt;/Year&gt;&lt;RecNum&gt;500&lt;/RecNum&gt;&lt;record&gt;&lt;rec-number&gt;500&lt;/rec-number&gt;&lt;foreign-keys&gt;&lt;key app="EN" db-id="d9r9xwweadsve5etstl50z0a2ddz2v2ww5wd"&gt;500&lt;/key&gt;&lt;/foreign-keys&gt;&lt;ref-type name="Book"&gt;6&lt;/ref-type&gt;&lt;contributors&gt;&lt;authors&gt;&lt;author&gt;Lang, Tim&lt;/author&gt;&lt;author&gt;Heasman, Michael&lt;/author&gt;&lt;/authors&gt;&lt;/contributors&gt;&lt;titles&gt;&lt;title&gt;Food Wars: the global battle for mouths, minds and markets&lt;/title&gt;&lt;/titles&gt;&lt;keywords&gt;&lt;keyword&gt;Food supply.&lt;/keyword&gt;&lt;keyword&gt;Produce trade.&lt;/keyword&gt;&lt;/keywords&gt;&lt;dates&gt;&lt;year&gt;2004&lt;/year&gt;&lt;/dates&gt;&lt;pub-location&gt;London&lt;/pub-location&gt;&lt;publisher&gt;Earthscan&lt;/publisher&gt;&lt;isbn&gt;1853837016 (hbk.)&amp;#xD;1853837024 (pbk.)&lt;/isbn&gt;&lt;call-num&gt;338.19&amp;#xD;Bodleian BOD Bookstack M04.F07993 (Hbk.)&amp;#xD;Bodleian BOD Bookstack M04.F07994 (Pbk.)&lt;/call-num&gt;&lt;urls&gt;&lt;/urls&gt;&lt;/record&gt;&lt;/Cite&gt;&lt;/EndNote&gt;</w:instrText>
      </w:r>
      <w:r w:rsidR="00BB2A68">
        <w:fldChar w:fldCharType="separate"/>
      </w:r>
      <w:r w:rsidR="002A24E5">
        <w:t>[25]</w:t>
      </w:r>
      <w:r w:rsidR="00BB2A68">
        <w:fldChar w:fldCharType="end"/>
      </w:r>
      <w:r w:rsidR="005C5628">
        <w:t xml:space="preserve"> </w:t>
      </w:r>
      <w:r w:rsidR="005B5D2C">
        <w:t xml:space="preserve"> </w:t>
      </w:r>
      <w:r w:rsidR="009D7626">
        <w:t>But something remarkable has happened in the</w:t>
      </w:r>
      <w:r w:rsidR="002A24E5">
        <w:t xml:space="preserve"> last decade. </w:t>
      </w:r>
      <w:r w:rsidR="009D7626">
        <w:t xml:space="preserve">The status of these two interpretations of the </w:t>
      </w:r>
      <w:r w:rsidR="002A24E5">
        <w:t>food state of play</w:t>
      </w:r>
      <w:r w:rsidR="009D7626">
        <w:t xml:space="preserve"> has become </w:t>
      </w:r>
      <w:r w:rsidR="002A24E5">
        <w:t>heightened</w:t>
      </w:r>
      <w:r w:rsidR="009D7626">
        <w:t xml:space="preserve">. The many reports from expert groups point to growing concern </w:t>
      </w:r>
      <w:r w:rsidR="002A24E5">
        <w:t xml:space="preserve">from </w:t>
      </w:r>
      <w:r w:rsidR="009D7626">
        <w:t>scientific disciplines.</w:t>
      </w:r>
      <w:r w:rsidR="002A24E5">
        <w:t xml:space="preserve"> They</w:t>
      </w:r>
      <w:r w:rsidR="009D7626">
        <w:t xml:space="preserve"> collectively suggest that the stakes are high. Climate change science </w:t>
      </w:r>
      <w:r w:rsidR="002A24E5">
        <w:t xml:space="preserve">might be the highest profile concern (attracting deniers as a result) but it </w:t>
      </w:r>
      <w:r w:rsidR="009D7626">
        <w:t xml:space="preserve">is not the only cause for potential alarm about the food system. </w:t>
      </w:r>
      <w:r w:rsidR="002A24E5">
        <w:t>I</w:t>
      </w:r>
      <w:r w:rsidR="009D7626">
        <w:t xml:space="preserve">ncreasingly sober </w:t>
      </w:r>
      <w:r w:rsidR="002A24E5">
        <w:t xml:space="preserve">analyses also emerge </w:t>
      </w:r>
      <w:r w:rsidR="009D7626">
        <w:t>about water and biodiversity problems within the environmental policy portfolio,</w:t>
      </w:r>
      <w:r w:rsidR="00BB2A68">
        <w:fldChar w:fldCharType="begin">
          <w:fldData xml:space="preserve">PEVuZE5vdGU+PENpdGU+PEF1dGhvcj5WaXRvdXNlazwvQXV0aG9yPjxZZWFyPjE5OTc8L1llYXI+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</w:fldData>
        </w:fldChar>
      </w:r>
      <w:r w:rsidR="006F59FA">
        <w:instrText xml:space="preserve"> ADDIN EN.CITE </w:instrText>
      </w:r>
      <w:r w:rsidR="00BB2A68">
        <w:fldChar w:fldCharType="begin">
          <w:fldData xml:space="preserve">PEVuZE5vdGU+PENpdGU+PEF1dGhvcj5WaXRvdXNlazwvQXV0aG9yPjxZZWFyPjE5OTc8L1llYXI+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</w:fldData>
        </w:fldChar>
      </w:r>
      <w:r w:rsidR="006F59FA">
        <w:instrText xml:space="preserve"> ADDIN EN.CITE.DATA </w:instrText>
      </w:r>
      <w:r w:rsidR="00BB2A68">
        <w:fldChar w:fldCharType="end"/>
      </w:r>
      <w:r w:rsidR="00BB2A68">
        <w:fldChar w:fldCharType="separate"/>
      </w:r>
      <w:r w:rsidR="005C5628">
        <w:t>[26, 27]</w:t>
      </w:r>
      <w:r w:rsidR="00BB2A68">
        <w:fldChar w:fldCharType="end"/>
      </w:r>
      <w:r w:rsidR="009D7626">
        <w:t xml:space="preserve"> </w:t>
      </w:r>
      <w:r w:rsidR="002A24E5">
        <w:t xml:space="preserve">about </w:t>
      </w:r>
      <w:r w:rsidR="009D7626">
        <w:t>obesity and non-communicable diseases within health,</w:t>
      </w:r>
      <w:r w:rsidR="00BB2A68" w:rsidRPr="00F91DFA">
        <w:fldChar w:fldCharType="begin"/>
      </w:r>
      <w:r w:rsidR="006F59FA">
        <w:instrText xml:space="preserve"> ADDIN EN.CITE &lt;EndNote&gt;&lt;Cite&gt;&lt;Author&gt;WHO&lt;/Author&gt;&lt;Year&gt;2011&lt;/Year&gt;&lt;RecNum&gt;6649&lt;/RecNum&gt;&lt;record&gt;&lt;rec-number&gt;6649&lt;/rec-number&gt;&lt;foreign-keys&gt;&lt;key app="EN" db-id="d9r9xwweadsve5etstl50z0a2ddz2v2ww5wd"&gt;6649&lt;/key&gt;&lt;/foreign-keys&gt;&lt;ref-type name="Report"&gt;27&lt;/ref-type&gt;&lt;contributors&gt;&lt;authors&gt;&lt;author&gt;WHO,&lt;/author&gt;&lt;/authors&gt;&lt;secondary-authors&gt;&lt;author&gt;Dr Ala Alwin&lt;/author&gt;&lt;/secondary-authors&gt;&lt;/contributors&gt;&lt;titles&gt;&lt;title&gt;Global status report on noncommunicable diseases 2010. http://www.who.int/nmh/publications/ncd_report2010/en/&lt;/title&gt;&lt;/titles&gt;&lt;dates&gt;&lt;year&gt;2011&lt;/year&gt;&lt;/dates&gt;&lt;pub-location&gt;Geneva&lt;/pub-location&gt;&lt;publisher&gt;World Health Organisation&lt;/publisher&gt;&lt;urls&gt;&lt;/urls&gt;&lt;electronic-resource-num&gt;ISBN 978 92 4 156422 9&lt;/electronic-resource-num&gt;&lt;/record&gt;&lt;/Cite&gt;&lt;Cite&gt;&lt;Author&gt;The Lancet&lt;/Author&gt;&lt;Year&gt;2012&lt;/Year&gt;&lt;RecNum&gt;7132&lt;/RecNum&gt;&lt;record&gt;&lt;rec-number&gt;7132&lt;/rec-number&gt;&lt;foreign-keys&gt;&lt;key app="EN" db-id="d9r9xwweadsve5etstl50z0a2ddz2v2ww5wd"&gt;7132&lt;/key&gt;&lt;/foreign-keys&gt;&lt;ref-type name="Journal Article"&gt;17&lt;/ref-type&gt;&lt;contributors&gt;&lt;authors&gt;&lt;author&gt;The Lancet,&lt;/author&gt;&lt;/authors&gt;&lt;/contributors&gt;&lt;titles&gt;&lt;title&gt;The Global Burden of Disease Study 2010&lt;/title&gt;&lt;secondary-title&gt;The Lancet&lt;/secondary-title&gt;&lt;/titles&gt;&lt;periodical&gt;&lt;full-title&gt;The Lancet&lt;/full-title&gt;&lt;/periodical&gt;&lt;pages&gt;2053-2260&lt;/pages&gt;&lt;volume&gt;380&lt;/volume&gt;&lt;number&gt;9859&lt;/number&gt;&lt;dates&gt;&lt;year&gt;2012&lt;/year&gt;&lt;pub-dates&gt;&lt;date&gt;Dec 15 2012-Jan 4 2013&lt;/date&gt;&lt;/pub-dates&gt;&lt;/dates&gt;&lt;urls&gt;&lt;/urls&gt;&lt;/record&gt;&lt;/Cite&gt;&lt;/EndNote&gt;</w:instrText>
      </w:r>
      <w:r w:rsidR="00BB2A68" w:rsidRPr="00F91DFA">
        <w:fldChar w:fldCharType="separate"/>
      </w:r>
      <w:r w:rsidR="005C5628">
        <w:t>[9, 28]</w:t>
      </w:r>
      <w:r w:rsidR="00BB2A68" w:rsidRPr="00F91DFA">
        <w:fldChar w:fldCharType="end"/>
      </w:r>
      <w:r w:rsidR="009D7626" w:rsidRPr="00F91DFA">
        <w:t>;</w:t>
      </w:r>
      <w:r w:rsidR="009D7626">
        <w:t xml:space="preserve"> </w:t>
      </w:r>
      <w:r w:rsidR="002A24E5">
        <w:t xml:space="preserve">food </w:t>
      </w:r>
      <w:r w:rsidR="009D7626">
        <w:t xml:space="preserve">inequalities </w:t>
      </w:r>
      <w:r w:rsidR="002A24E5">
        <w:t>within societies,</w:t>
      </w:r>
      <w:r w:rsidR="00BB2A68">
        <w:fldChar w:fldCharType="begin"/>
      </w:r>
      <w:r w:rsidR="006F59FA">
        <w:instrText xml:space="preserve"> ADDIN EN.CITE &lt;EndNote&gt;&lt;Cite&gt;&lt;Author&gt;Oxfam&lt;/Author&gt;&lt;Year&gt;2012&lt;/Year&gt;&lt;RecNum&gt;7082&lt;/RecNum&gt;&lt;record&gt;&lt;rec-number&gt;7082&lt;/rec-number&gt;&lt;foreign-keys&gt;&lt;key app="EN" db-id="d9r9xwweadsve5etstl50z0a2ddz2v2ww5wd"&gt;7082&lt;/key&gt;&lt;/foreign-keys&gt;&lt;ref-type name="Report"&gt;27&lt;/ref-type&gt;&lt;contributors&gt;&lt;authors&gt;&lt;author&gt;Oxfam,&lt;/author&gt;&lt;/authors&gt;&lt;/contributors&gt;&lt;titles&gt;&lt;title&gt;Food Justice: GROW Campaign. http://www.oxfam.org.uk/get-involved/campaign-with-us/our-campaigns/grow &lt;/title&gt;&lt;/titles&gt;&lt;dates&gt;&lt;year&gt;2012&lt;/year&gt;&lt;/dates&gt;&lt;pub-location&gt;Oxford&lt;/pub-location&gt;&lt;publisher&gt;Oxfam&lt;/publisher&gt;&lt;urls&gt;&lt;/urls&gt;&lt;/record&gt;&lt;/Cite&gt;&lt;/EndNote&gt;</w:instrText>
      </w:r>
      <w:r w:rsidR="00BB2A68">
        <w:fldChar w:fldCharType="separate"/>
      </w:r>
      <w:r w:rsidR="005C5628">
        <w:t>[29]</w:t>
      </w:r>
      <w:r w:rsidR="00BB2A68">
        <w:fldChar w:fldCharType="end"/>
      </w:r>
      <w:r w:rsidR="009D7626">
        <w:t xml:space="preserve"> and </w:t>
      </w:r>
      <w:r w:rsidR="002A24E5">
        <w:t xml:space="preserve">rampant but different forms of </w:t>
      </w:r>
      <w:r w:rsidR="009D7626">
        <w:t>consumer waste</w:t>
      </w:r>
      <w:r w:rsidR="002A24E5">
        <w:t xml:space="preserve">, a nightmare for supporters of ‘light touch’ </w:t>
      </w:r>
      <w:r w:rsidR="009D7626">
        <w:t>public policy.</w:t>
      </w:r>
      <w:r w:rsidR="00BB2A68">
        <w:fldChar w:fldCharType="begin"/>
      </w:r>
      <w:r w:rsidR="006F59FA">
        <w:instrText xml:space="preserve"> ADDIN EN.CITE &lt;EndNote&gt;&lt;Cite&gt;&lt;Author&gt;UNEP&lt;/Author&gt;&lt;Year&gt;2012&lt;/Year&gt;&lt;RecNum&gt;7023&lt;/RecNum&gt;&lt;record&gt;&lt;rec-number&gt;7023&lt;/rec-number&gt;&lt;foreign-keys&gt;&lt;key app="EN" db-id="d9r9xwweadsve5etstl50z0a2ddz2v2ww5wd"&gt;7023&lt;/key&gt;&lt;/foreign-keys&gt;&lt;ref-type name="Report"&gt;27&lt;/ref-type&gt;&lt;contributors&gt;&lt;authors&gt;&lt;author&gt;UNEP,&lt;/author&gt;&lt;/authors&gt;&lt;/contributors&gt;&lt;titles&gt;&lt;title&gt;Avoiding Future Famines: Strengthening the Ecological Basis of Food Security through Sustainable Food Systems&lt;/title&gt;&lt;/titles&gt;&lt;dates&gt;&lt;year&gt;2012&lt;/year&gt;&lt;/dates&gt;&lt;pub-location&gt;Nairobi&lt;/pub-location&gt;&lt;publisher&gt;United Nations Environment Programme&lt;/publisher&gt;&lt;urls&gt;&lt;related-urls&gt;&lt;url&gt;http://www.unep.org/publications/ebooks/avoidingfamines/&lt;/url&gt;&lt;/related-urls&gt;&lt;/urls&gt;&lt;/record&gt;&lt;/Cite&gt;&lt;/EndNote&gt;</w:instrText>
      </w:r>
      <w:r w:rsidR="00BB2A68">
        <w:fldChar w:fldCharType="separate"/>
      </w:r>
      <w:r w:rsidR="005A7EE1">
        <w:t>[7]</w:t>
      </w:r>
      <w:r w:rsidR="00BB2A68">
        <w:fldChar w:fldCharType="end"/>
      </w:r>
      <w:r w:rsidR="002A24E5">
        <w:t xml:space="preserve"> Hence the emergence of versio</w:t>
      </w:r>
      <w:r w:rsidR="00815CFD">
        <w:t>ns of the Wrong Consumer analysi</w:t>
      </w:r>
      <w:r w:rsidR="002A24E5">
        <w:t>s.</w:t>
      </w:r>
      <w:r w:rsidR="00815CFD">
        <w:t xml:space="preserve"> Consumerism is fraying but being reasserted as the ideal for getting Western economies back on track after the financial crisis.</w:t>
      </w:r>
    </w:p>
    <w:p w:rsidR="00B903DA" w:rsidRDefault="009D7626" w:rsidP="005B5D2C">
      <w:pPr>
        <w:pStyle w:val="NoSpacing"/>
      </w:pPr>
      <w:r>
        <w:t xml:space="preserve">  </w:t>
      </w:r>
    </w:p>
    <w:p w:rsidR="00402095" w:rsidRDefault="00402095" w:rsidP="00402095">
      <w:pPr>
        <w:pStyle w:val="Heading1"/>
      </w:pPr>
      <w:bookmarkStart w:id="3" w:name="_Toc347477040"/>
      <w:r>
        <w:t>The food policy problem</w:t>
      </w:r>
      <w:r w:rsidR="00E277AC">
        <w:t>: global or Western?</w:t>
      </w:r>
      <w:bookmarkEnd w:id="3"/>
    </w:p>
    <w:p w:rsidR="000D1AF2" w:rsidRDefault="000D1AF2" w:rsidP="00402095"/>
    <w:p w:rsidR="000D1AF2" w:rsidRDefault="00815CFD" w:rsidP="00402095">
      <w:r>
        <w:t>We need to remind ourselves that t</w:t>
      </w:r>
      <w:r w:rsidR="000D1AF2">
        <w:t xml:space="preserve">here is nothing new about food being a </w:t>
      </w:r>
      <w:r w:rsidR="00967CB6">
        <w:t xml:space="preserve">major </w:t>
      </w:r>
      <w:r w:rsidR="000D1AF2">
        <w:t>policy problem. It was for the ancients.</w:t>
      </w:r>
      <w:r w:rsidR="00BB2A68">
        <w:fldChar w:fldCharType="begin"/>
      </w:r>
      <w:r w:rsidR="006F59FA">
        <w:instrText xml:space="preserve"> ADDIN EN.CITE &lt;EndNote&gt;&lt;Cite&gt;&lt;Author&gt;Fraser&lt;/Author&gt;&lt;Year&gt;2010&lt;/Year&gt;&lt;RecNum&gt;5037&lt;/RecNum&gt;&lt;record&gt;&lt;rec-number&gt;5037&lt;/rec-number&gt;&lt;foreign-keys&gt;&lt;key app="EN" db-id="d9r9xwweadsve5etstl50z0a2ddz2v2ww5wd"&gt;5037&lt;/key&gt;&lt;/foreign-keys&gt;&lt;ref-type name="Book"&gt;6&lt;/ref-type&gt;&lt;contributors&gt;&lt;authors&gt;&lt;author&gt;Fraser, Evan D. G.,&lt;/author&gt;&lt;author&gt;Rimas, Andrew.&lt;/author&gt;&lt;/authors&gt;&lt;/contributors&gt;&lt;titles&gt;&lt;title&gt;Empires of Food: Feast, Famine and the Rise and Fall of Civilizations&lt;/title&gt;&lt;/titles&gt;&lt;keywords&gt;&lt;keyword&gt;empires&lt;/keyword&gt;&lt;keyword&gt;civilisation&lt;/keyword&gt;&lt;keyword&gt;collapse&lt;/keyword&gt;&lt;keyword&gt;food control&lt;/keyword&gt;&lt;/keywords&gt;&lt;dates&gt;&lt;year&gt;2010&lt;/year&gt;&lt;pub-dates&gt;&lt;date&gt;October&lt;/date&gt;&lt;/pub-dates&gt;&lt;/dates&gt;&lt;pub-location&gt;London&lt;/pub-location&gt;&lt;publisher&gt;Random House&lt;/publisher&gt;&lt;urls&gt;&lt;/urls&gt;&lt;/record&gt;&lt;/Cite&gt;&lt;/EndNote&gt;</w:instrText>
      </w:r>
      <w:r w:rsidR="00BB2A68">
        <w:fldChar w:fldCharType="separate"/>
      </w:r>
      <w:r>
        <w:t>[30]</w:t>
      </w:r>
      <w:r w:rsidR="00BB2A68">
        <w:fldChar w:fldCharType="end"/>
      </w:r>
      <w:r w:rsidR="000D1AF2">
        <w:t xml:space="preserve"> Humans </w:t>
      </w:r>
      <w:r w:rsidR="00967CB6">
        <w:t xml:space="preserve">have long known </w:t>
      </w:r>
      <w:r w:rsidR="000D1AF2">
        <w:t>how important what we now call food security</w:t>
      </w:r>
      <w:r w:rsidR="001C5496">
        <w:t xml:space="preserve"> is</w:t>
      </w:r>
      <w:r w:rsidR="000D1AF2">
        <w:t xml:space="preserve">. </w:t>
      </w:r>
      <w:r w:rsidR="00487D68">
        <w:t>Yet in the West, particularly in the second half of the 20</w:t>
      </w:r>
      <w:r w:rsidR="00487D68" w:rsidRPr="00487D68">
        <w:rPr>
          <w:vertAlign w:val="superscript"/>
        </w:rPr>
        <w:t>th</w:t>
      </w:r>
      <w:r w:rsidR="00487D68">
        <w:t xml:space="preserve"> century, the belief took root that </w:t>
      </w:r>
      <w:r w:rsidR="009D7626">
        <w:t xml:space="preserve">the systemic nature of </w:t>
      </w:r>
      <w:r w:rsidR="00487D68">
        <w:t xml:space="preserve">food problems </w:t>
      </w:r>
      <w:r w:rsidR="009D7626">
        <w:t xml:space="preserve">was an analysis </w:t>
      </w:r>
      <w:r w:rsidR="00730D1E">
        <w:t xml:space="preserve">that could safely be </w:t>
      </w:r>
      <w:r w:rsidR="00487D68">
        <w:t xml:space="preserve">consigned to the history books. Economic development could defeat the Malthusian </w:t>
      </w:r>
      <w:r w:rsidR="00487D68">
        <w:lastRenderedPageBreak/>
        <w:t>problem</w:t>
      </w:r>
      <w:r w:rsidR="001C5496">
        <w:t>. The return of concern about Malthus speaks volumes, a stark diagnosis</w:t>
      </w:r>
      <w:r w:rsidR="00487D68">
        <w:t xml:space="preserve"> of a mismatch of humans’ need for food, population size, and productive capacity</w:t>
      </w:r>
      <w:r w:rsidR="001C5496">
        <w:t xml:space="preserve"> made at the of the 18</w:t>
      </w:r>
      <w:r w:rsidR="001C5496" w:rsidRPr="001C5496">
        <w:rPr>
          <w:vertAlign w:val="superscript"/>
        </w:rPr>
        <w:t>th</w:t>
      </w:r>
      <w:r w:rsidR="001C5496">
        <w:t xml:space="preserve"> century!</w:t>
      </w:r>
      <w:r w:rsidR="00BB2A68">
        <w:fldChar w:fldCharType="begin"/>
      </w:r>
      <w:r w:rsidR="006F59FA">
        <w:instrText xml:space="preserve"> ADDIN EN.CITE &lt;EndNote&gt;&lt;Cite&gt;&lt;Author&gt;Malthus&lt;/Author&gt;&lt;Year&gt;1798&lt;/Year&gt;&lt;RecNum&gt;1837&lt;/RecNum&gt;&lt;record&gt;&lt;rec-number&gt;1837&lt;/rec-number&gt;&lt;foreign-keys&gt;&lt;key app="EN" db-id="d9r9xwweadsve5etstl50z0a2ddz2v2ww5wd"&gt;1837&lt;/key&gt;&lt;/foreign-keys&gt;&lt;ref-type name="Book"&gt;6&lt;/ref-type&gt;&lt;contributors&gt;&lt;authors&gt;&lt;author&gt;Malthus, Thomas R.&lt;/author&gt;&lt;/authors&gt;&lt;/contributors&gt;&lt;titles&gt;&lt;title&gt;An essay on the principle of population, as it affects the future improvement of society with remarks on the speculations of Mr. Godwin, M. Condorcet and other writers&lt;/title&gt;&lt;/titles&gt;&lt;pages&gt;v, [x], 396&lt;/pages&gt;&lt;keywords&gt;&lt;keyword&gt;Population.&lt;/keyword&gt;&lt;/keywords&gt;&lt;dates&gt;&lt;year&gt;1798&lt;/year&gt;&lt;/dates&gt;&lt;pub-location&gt;London&lt;/pub-location&gt;&lt;publisher&gt;Printed for J. Johnson&lt;/publisher&gt;&lt;call-num&gt;Netwrk Res. NET Resources (Click on link)&lt;/call-num&gt;&lt;urls&gt;&lt;related-urls&gt;&lt;url&gt;http://galenet.galegroup.com/servlet/MOME?af=RN&amp;amp;ae=U102616186&amp;amp;srchtp=a&amp;amp;ste=14&amp;amp;locID=oxford &lt;/url&gt;&lt;/related-urls&gt;&lt;/urls&gt;&lt;/record&gt;&lt;/Cite&gt;&lt;/EndNote&gt;</w:instrText>
      </w:r>
      <w:r w:rsidR="00BB2A68">
        <w:fldChar w:fldCharType="separate"/>
      </w:r>
      <w:r>
        <w:t>[31]</w:t>
      </w:r>
      <w:r w:rsidR="00BB2A68">
        <w:fldChar w:fldCharType="end"/>
      </w:r>
      <w:r w:rsidR="00487D68">
        <w:t xml:space="preserve"> </w:t>
      </w:r>
      <w:r w:rsidR="001C5496">
        <w:t>The vanquishing of the Malthusian problem incentivised 19</w:t>
      </w:r>
      <w:r w:rsidR="001C5496" w:rsidRPr="001C5496">
        <w:rPr>
          <w:vertAlign w:val="superscript"/>
        </w:rPr>
        <w:t>th</w:t>
      </w:r>
      <w:r w:rsidR="001C5496">
        <w:t xml:space="preserve"> and 20</w:t>
      </w:r>
      <w:r w:rsidR="001C5496" w:rsidRPr="001C5496">
        <w:rPr>
          <w:vertAlign w:val="superscript"/>
        </w:rPr>
        <w:t>th</w:t>
      </w:r>
      <w:r w:rsidR="001C5496">
        <w:t xml:space="preserve"> century agricultural science. </w:t>
      </w:r>
      <w:proofErr w:type="spellStart"/>
      <w:r w:rsidR="001C5496">
        <w:t>Productionism</w:t>
      </w:r>
      <w:proofErr w:type="spellEnd"/>
      <w:r w:rsidR="001C5496">
        <w:t xml:space="preserve"> won majority </w:t>
      </w:r>
      <w:r w:rsidR="00730D1E">
        <w:t xml:space="preserve">scientific </w:t>
      </w:r>
      <w:r w:rsidR="001C5496">
        <w:t>opinion in the 1930s.</w:t>
      </w:r>
      <w:r w:rsidR="001C5496" w:rsidRPr="001C5496">
        <w:t xml:space="preserve"> </w:t>
      </w:r>
      <w:r w:rsidR="001C5496">
        <w:t xml:space="preserve">A combination of science, technology and capital investment could </w:t>
      </w:r>
      <w:r w:rsidR="00C3167B">
        <w:t xml:space="preserve">be expected to </w:t>
      </w:r>
      <w:r w:rsidR="001C5496">
        <w:t>raise production sufficient to feed mass populations, themselves increasingly urbanised. Production could resolve the food problem.</w:t>
      </w:r>
      <w:r w:rsidR="00C3167B">
        <w:t xml:space="preserve"> This </w:t>
      </w:r>
      <w:r w:rsidR="00730D1E">
        <w:t xml:space="preserve">optimism </w:t>
      </w:r>
      <w:r w:rsidR="00C3167B">
        <w:t xml:space="preserve">was </w:t>
      </w:r>
      <w:r w:rsidR="001C5496">
        <w:t xml:space="preserve">given </w:t>
      </w:r>
      <w:r w:rsidR="00C3167B">
        <w:t xml:space="preserve">its </w:t>
      </w:r>
      <w:r w:rsidR="001C5496">
        <w:t xml:space="preserve">chance </w:t>
      </w:r>
      <w:r w:rsidR="00C3167B">
        <w:t xml:space="preserve">and became mainstream in </w:t>
      </w:r>
      <w:r w:rsidR="00730D1E">
        <w:t>post World War 2 reconstruction</w:t>
      </w:r>
      <w:r w:rsidR="001C5496">
        <w:t>.</w:t>
      </w:r>
      <w:r w:rsidR="00BB2A68">
        <w:fldChar w:fldCharType="begin"/>
      </w:r>
      <w:r w:rsidR="006F59FA">
        <w:instrText xml:space="preserve"> ADDIN EN.CITE &lt;EndNote&gt;&lt;Cite&gt;&lt;Author&gt;Lang&lt;/Author&gt;&lt;Year&gt;2004&lt;/Year&gt;&lt;RecNum&gt;500&lt;/RecNum&gt;&lt;record&gt;&lt;rec-number&gt;500&lt;/rec-number&gt;&lt;foreign-keys&gt;&lt;key app="EN" db-id="d9r9xwweadsve5etstl50z0a2ddz2v2ww5wd"&gt;500&lt;/key&gt;&lt;/foreign-keys&gt;&lt;ref-type name="Book"&gt;6&lt;/ref-type&gt;&lt;contributors&gt;&lt;authors&gt;&lt;author&gt;Lang, Tim&lt;/author&gt;&lt;author&gt;Heasman, Michael&lt;/author&gt;&lt;/authors&gt;&lt;/contributors&gt;&lt;titles&gt;&lt;title&gt;Food Wars: the global battle for mouths, minds and markets&lt;/title&gt;&lt;/titles&gt;&lt;keywords&gt;&lt;keyword&gt;Food supply.&lt;/keyword&gt;&lt;keyword&gt;Produce trade.&lt;/keyword&gt;&lt;/keywords&gt;&lt;dates&gt;&lt;year&gt;2004&lt;/year&gt;&lt;/dates&gt;&lt;pub-location&gt;London&lt;/pub-location&gt;&lt;publisher&gt;Earthscan&lt;/publisher&gt;&lt;isbn&gt;1853837016 (hbk.)&amp;#xD;1853837024 (pbk.)&lt;/isbn&gt;&lt;call-num&gt;338.19&amp;#xD;Bodleian BOD Bookstack M04.F07993 (Hbk.)&amp;#xD;Bodleian BOD Bookstack M04.F07994 (Pbk.)&lt;/call-num&gt;&lt;urls&gt;&lt;/urls&gt;&lt;/record&gt;&lt;/Cite&gt;&lt;Cite&gt;&lt;Author&gt;Vernon&lt;/Author&gt;&lt;Year&gt;2007&lt;/Year&gt;&lt;RecNum&gt;4586&lt;/RecNum&gt;&lt;record&gt;&lt;rec-number&gt;4586&lt;/rec-number&gt;&lt;foreign-keys&gt;&lt;key app="EN" db-id="d9r9xwweadsve5etstl50z0a2ddz2v2ww5wd"&gt;4586&lt;/key&gt;&lt;/foreign-keys&gt;&lt;ref-type name="Book"&gt;6&lt;/ref-type&gt;&lt;contributors&gt;&lt;authors&gt;&lt;author&gt;Vernon, James,&lt;/author&gt;&lt;/authors&gt;&lt;/contributors&gt;&lt;titles&gt;&lt;title&gt;Hunger: a modern history&lt;/title&gt;&lt;/titles&gt;&lt;pages&gt; xiv + 369&lt;/pages&gt;&lt;dates&gt;&lt;year&gt;2007&lt;/year&gt;&lt;/dates&gt;&lt;pub-location&gt;Cambridge MA&lt;/pub-location&gt;&lt;publisher&gt;Harvard University Press&lt;/publisher&gt;&lt;isbn&gt;978-0-674-02678-0&lt;/isbn&gt;&lt;urls&gt;&lt;/urls&gt;&lt;/record&gt;&lt;/Cite&gt;&lt;/EndNote&gt;</w:instrText>
      </w:r>
      <w:r w:rsidR="00BB2A68">
        <w:fldChar w:fldCharType="separate"/>
      </w:r>
      <w:r>
        <w:t>[25, 32]</w:t>
      </w:r>
      <w:r w:rsidR="00BB2A68">
        <w:fldChar w:fldCharType="end"/>
      </w:r>
      <w:r w:rsidR="00730D1E">
        <w:t xml:space="preserve"> </w:t>
      </w:r>
      <w:r w:rsidR="00471340">
        <w:t xml:space="preserve">We note that it required </w:t>
      </w:r>
      <w:r w:rsidR="00730D1E">
        <w:t xml:space="preserve">state </w:t>
      </w:r>
      <w:r w:rsidR="00471340">
        <w:t xml:space="preserve">action </w:t>
      </w:r>
      <w:r w:rsidR="00730D1E">
        <w:t xml:space="preserve">to </w:t>
      </w:r>
      <w:r w:rsidR="00471340">
        <w:t xml:space="preserve">restructure and direct markets, and to </w:t>
      </w:r>
      <w:r w:rsidR="00730D1E">
        <w:t>unleash productive capacities and to help farming produce more.</w:t>
      </w:r>
      <w:r w:rsidR="00471340">
        <w:t xml:space="preserve"> The role of the state in food is often to set the so-called ‘level playing field’.  Individual actors and sectors cannot do it, or as Adam Smith noted centuries ago, cartels and conspiracies against the public interest may triumph.</w:t>
      </w:r>
      <w:r w:rsidR="00730D1E">
        <w:t xml:space="preserve"> </w:t>
      </w:r>
    </w:p>
    <w:p w:rsidR="00487D68" w:rsidRDefault="00487D68" w:rsidP="00402095"/>
    <w:p w:rsidR="00E277AC" w:rsidRDefault="00C3167B" w:rsidP="00402095">
      <w:r>
        <w:t>Yet within decades</w:t>
      </w:r>
      <w:r w:rsidR="00471340">
        <w:t xml:space="preserve"> of the new paradigm being in place</w:t>
      </w:r>
      <w:r>
        <w:t xml:space="preserve">, </w:t>
      </w:r>
      <w:r w:rsidR="00471340">
        <w:t xml:space="preserve">it was in trouble, </w:t>
      </w:r>
      <w:r>
        <w:t xml:space="preserve">first with the hiccup of the 1970s oil price spike and then more systematically at </w:t>
      </w:r>
      <w:r w:rsidR="00487D68">
        <w:t>end of the 20</w:t>
      </w:r>
      <w:r w:rsidR="00487D68" w:rsidRPr="00487D68">
        <w:rPr>
          <w:vertAlign w:val="superscript"/>
        </w:rPr>
        <w:t>th</w:t>
      </w:r>
      <w:r w:rsidR="00487D68">
        <w:t xml:space="preserve"> century</w:t>
      </w:r>
      <w:r w:rsidR="00471340">
        <w:t>.</w:t>
      </w:r>
      <w:r w:rsidR="00487D68">
        <w:t xml:space="preserve"> The 2007-08 agricultural commodity price </w:t>
      </w:r>
      <w:proofErr w:type="gramStart"/>
      <w:r w:rsidR="00487D68">
        <w:t>rise</w:t>
      </w:r>
      <w:proofErr w:type="gramEnd"/>
      <w:r w:rsidR="00487D68">
        <w:t xml:space="preserve"> brought the issue up the policy agenda for developed nations who had hitherto felt food was a problem mainly for poorer nations.</w:t>
      </w:r>
      <w:r w:rsidR="006A18E1">
        <w:t xml:space="preserve"> A rapid sequence of meetings, analysis and commitments occurred: High Level groups, statements,</w:t>
      </w:r>
      <w:r w:rsidR="000A048A">
        <w:t xml:space="preserve"> programmes, etc</w:t>
      </w:r>
      <w:r w:rsidR="00C17235">
        <w:t xml:space="preserve"> followed</w:t>
      </w:r>
      <w:r w:rsidR="006A18E1">
        <w:t>.</w:t>
      </w:r>
      <w:r w:rsidR="00BB2A68">
        <w:fldChar w:fldCharType="begin">
          <w:fldData xml:space="preserve">PEVuZE5vdGU+PENpdGU+PEF1dGhvcj5GQU88L0F1dGhvcj48WWVhcj4yMDA4PC9ZZWFyPjxSZWNO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=
</w:fldData>
        </w:fldChar>
      </w:r>
      <w:r w:rsidR="006F59FA">
        <w:instrText xml:space="preserve"> ADDIN EN.CITE </w:instrText>
      </w:r>
      <w:r w:rsidR="00BB2A68">
        <w:fldChar w:fldCharType="begin">
          <w:fldData xml:space="preserve">PEVuZE5vdGU+PENpdGU+PEF1dGhvcj5GQU88L0F1dGhvcj48WWVhcj4yMDA4PC9ZZWFyPjxSZWNO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=
</w:fldData>
        </w:fldChar>
      </w:r>
      <w:r w:rsidR="006F59FA">
        <w:instrText xml:space="preserve"> ADDIN EN.CITE.DATA </w:instrText>
      </w:r>
      <w:r w:rsidR="00BB2A68">
        <w:fldChar w:fldCharType="end"/>
      </w:r>
      <w:r w:rsidR="00BB2A68">
        <w:fldChar w:fldCharType="separate"/>
      </w:r>
      <w:r w:rsidR="00C17235">
        <w:t>[33, 34]</w:t>
      </w:r>
      <w:r w:rsidR="00BB2A68">
        <w:fldChar w:fldCharType="end"/>
      </w:r>
      <w:r w:rsidR="00487D68">
        <w:t xml:space="preserve"> </w:t>
      </w:r>
      <w:r w:rsidR="00C17235">
        <w:t xml:space="preserve">The focus quickly turned into one on the developing world - it needing help to grow more - rather than the West needing to grow, process and consume differently. Nevertheless, doubt had now set in </w:t>
      </w:r>
      <w:r w:rsidR="00487D68">
        <w:t xml:space="preserve">that </w:t>
      </w:r>
      <w:r w:rsidR="00C17235">
        <w:t>previously much-</w:t>
      </w:r>
      <w:r w:rsidR="00E277AC">
        <w:t xml:space="preserve">vaunted efficiencies might be threatened by </w:t>
      </w:r>
      <w:r w:rsidR="00487D68">
        <w:t>a combination of environmental, societal and economic factors including climate change, water stress, population growth, global media and rising consumer aspirations, raised purchasing power</w:t>
      </w:r>
      <w:r w:rsidR="00E277AC">
        <w:t xml:space="preserve">, and more. These, coupled with Western home-grown debt and financial crises, </w:t>
      </w:r>
      <w:r w:rsidR="00C17235">
        <w:t xml:space="preserve">at least </w:t>
      </w:r>
      <w:r w:rsidR="00E277AC">
        <w:t xml:space="preserve">meant food policy </w:t>
      </w:r>
      <w:r w:rsidR="00C17235">
        <w:t xml:space="preserve">received </w:t>
      </w:r>
      <w:r w:rsidR="00E277AC">
        <w:t xml:space="preserve">more attention within the West itself. Some economists argued that the 2007-08 price </w:t>
      </w:r>
      <w:proofErr w:type="gramStart"/>
      <w:r w:rsidR="00E277AC">
        <w:t>spike</w:t>
      </w:r>
      <w:proofErr w:type="gramEnd"/>
      <w:r w:rsidR="00E277AC">
        <w:t xml:space="preserve"> was temporary. Like previous </w:t>
      </w:r>
      <w:r w:rsidR="00A5373E">
        <w:t>price spikes (World Wars 1 and 2, and the oil crisis of the early 1970s)</w:t>
      </w:r>
      <w:r w:rsidR="00E277AC">
        <w:t xml:space="preserve">, </w:t>
      </w:r>
      <w:r w:rsidR="00A5373E">
        <w:t xml:space="preserve">in this one </w:t>
      </w:r>
      <w:r w:rsidR="00E277AC">
        <w:t xml:space="preserve">farmers would </w:t>
      </w:r>
      <w:r w:rsidR="00A5373E">
        <w:t xml:space="preserve">be incentivised to </w:t>
      </w:r>
      <w:r w:rsidR="00E277AC">
        <w:t xml:space="preserve">plant and produce more, </w:t>
      </w:r>
      <w:r w:rsidR="00A5373E">
        <w:t>which would lead</w:t>
      </w:r>
      <w:r w:rsidR="00E277AC">
        <w:t xml:space="preserve"> to lower prices</w:t>
      </w:r>
      <w:r w:rsidR="00A5373E">
        <w:t>. B</w:t>
      </w:r>
      <w:r w:rsidR="00E277AC">
        <w:t>usiness-as-usual would resume. Progress was safe.</w:t>
      </w:r>
      <w:r w:rsidR="00A5373E">
        <w:t xml:space="preserve"> Other analyses were less sure. Indeed, </w:t>
      </w:r>
      <w:r w:rsidR="00730D1E">
        <w:t xml:space="preserve">the </w:t>
      </w:r>
      <w:r w:rsidR="00A5373E">
        <w:t>reviews set up by Western governments</w:t>
      </w:r>
      <w:r w:rsidR="00730D1E">
        <w:t xml:space="preserve"> from their </w:t>
      </w:r>
      <w:r w:rsidR="00A5373E">
        <w:t xml:space="preserve">senior scientific advisory bodies collectively produced a sober analysis of the food system’s capacity to feed the world adequately unless there was considerable investment and political leadership. </w:t>
      </w:r>
      <w:r w:rsidR="00730D1E">
        <w:t>Clearly business-as-usual was not happening or, in the radicals’ view, adequate.</w:t>
      </w:r>
      <w:r w:rsidR="00335D86">
        <w:t xml:space="preserve">  These tensions in analysis and policy direction continue.</w:t>
      </w:r>
    </w:p>
    <w:p w:rsidR="00A5373E" w:rsidRDefault="00A5373E" w:rsidP="00402095"/>
    <w:p w:rsidR="00402095" w:rsidRDefault="00C63DBD" w:rsidP="00402095">
      <w:pPr>
        <w:pStyle w:val="Heading1"/>
      </w:pPr>
      <w:bookmarkStart w:id="4" w:name="_Toc347477041"/>
      <w:r>
        <w:t>Where there is agreement</w:t>
      </w:r>
      <w:bookmarkEnd w:id="4"/>
      <w:r w:rsidR="00402095">
        <w:t xml:space="preserve"> </w:t>
      </w:r>
    </w:p>
    <w:p w:rsidR="00402095" w:rsidRDefault="00402095" w:rsidP="005B5D2C">
      <w:pPr>
        <w:pStyle w:val="NoSpacing"/>
      </w:pPr>
    </w:p>
    <w:p w:rsidR="005B5D2C" w:rsidRDefault="00730D1E" w:rsidP="00094C4C">
      <w:pPr>
        <w:pStyle w:val="NoSpacing"/>
      </w:pPr>
      <w:r>
        <w:t xml:space="preserve">Although this paper has highlighted divergence between the (previously) mainstream and radical policy packages and between single issue and systemic analyses of the food challenge, </w:t>
      </w:r>
      <w:r w:rsidR="00C63DBD">
        <w:t>there are also remarkable agreements. As I see it, any new serious food policy analysis would have to begin with something like the following</w:t>
      </w:r>
      <w:r w:rsidR="005B5D2C">
        <w:t>:</w:t>
      </w:r>
    </w:p>
    <w:p w:rsidR="00C13B0E" w:rsidRDefault="00C13B0E" w:rsidP="00094C4C">
      <w:pPr>
        <w:pStyle w:val="NoSpacing"/>
      </w:pPr>
    </w:p>
    <w:p w:rsidR="00150B1A" w:rsidRDefault="00E63F72" w:rsidP="005B5D2C">
      <w:pPr>
        <w:pStyle w:val="NoSpacing"/>
        <w:numPr>
          <w:ilvl w:val="0"/>
          <w:numId w:val="4"/>
        </w:numPr>
      </w:pPr>
      <w:r>
        <w:t>T</w:t>
      </w:r>
      <w:r w:rsidR="009F4CAE">
        <w:t xml:space="preserve">he era of </w:t>
      </w:r>
      <w:r w:rsidR="00612804">
        <w:t xml:space="preserve">food policy </w:t>
      </w:r>
      <w:r w:rsidR="00150B1A">
        <w:t xml:space="preserve">shaped by the pursuit of </w:t>
      </w:r>
      <w:r w:rsidR="009F4CAE">
        <w:t>ever</w:t>
      </w:r>
      <w:r w:rsidR="009F4CAE" w:rsidRPr="009F4CAE">
        <w:t xml:space="preserve"> </w:t>
      </w:r>
      <w:r w:rsidR="009F4CAE">
        <w:t xml:space="preserve">lower food prices </w:t>
      </w:r>
      <w:r w:rsidR="0091037A">
        <w:t>has probably ended</w:t>
      </w:r>
      <w:r w:rsidR="00150B1A">
        <w:t>. V</w:t>
      </w:r>
      <w:r w:rsidR="009F4CAE" w:rsidRPr="009F4CAE">
        <w:t xml:space="preserve">olatility </w:t>
      </w:r>
      <w:r w:rsidR="00150B1A">
        <w:t xml:space="preserve">is </w:t>
      </w:r>
      <w:r w:rsidR="009F4CAE" w:rsidRPr="009F4CAE">
        <w:t>the new norm</w:t>
      </w:r>
      <w:r w:rsidR="00150B1A">
        <w:t>, with prices edging higher</w:t>
      </w:r>
      <w:r w:rsidR="009F4CAE">
        <w:t xml:space="preserve">. </w:t>
      </w:r>
      <w:r w:rsidR="00C63DBD">
        <w:t>This will have an impact on health and the dietary choices of people on low income and low income countries.</w:t>
      </w:r>
    </w:p>
    <w:p w:rsidR="00C13B0E" w:rsidRPr="00150B1A" w:rsidRDefault="00C13B0E" w:rsidP="00C13B0E">
      <w:pPr>
        <w:pStyle w:val="NoSpacing"/>
        <w:ind w:left="360"/>
      </w:pPr>
    </w:p>
    <w:p w:rsidR="00150B1A" w:rsidRDefault="00E63F72" w:rsidP="005B5D2C">
      <w:pPr>
        <w:pStyle w:val="NoSpacing"/>
        <w:numPr>
          <w:ilvl w:val="0"/>
          <w:numId w:val="4"/>
        </w:numPr>
      </w:pPr>
      <w:r>
        <w:lastRenderedPageBreak/>
        <w:t>T</w:t>
      </w:r>
      <w:r w:rsidR="009F4CAE">
        <w:t>he</w:t>
      </w:r>
      <w:r w:rsidR="00150B1A">
        <w:t>re is a</w:t>
      </w:r>
      <w:r w:rsidR="0091037A">
        <w:t xml:space="preserve"> </w:t>
      </w:r>
      <w:r w:rsidR="00150B1A">
        <w:t xml:space="preserve">structural </w:t>
      </w:r>
      <w:r w:rsidR="009F4CAE">
        <w:t>mis</w:t>
      </w:r>
      <w:r w:rsidR="0091037A">
        <w:t>match of human bodies</w:t>
      </w:r>
      <w:r w:rsidR="00150B1A">
        <w:t>,</w:t>
      </w:r>
      <w:r w:rsidR="0091037A">
        <w:t xml:space="preserve"> </w:t>
      </w:r>
      <w:r w:rsidR="009F4CAE">
        <w:t xml:space="preserve">food </w:t>
      </w:r>
      <w:r w:rsidR="0091037A">
        <w:t xml:space="preserve">supply and </w:t>
      </w:r>
      <w:r w:rsidR="009F4CAE">
        <w:t>environment</w:t>
      </w:r>
      <w:r w:rsidR="00150B1A">
        <w:t>. This</w:t>
      </w:r>
      <w:r w:rsidR="0091037A">
        <w:t xml:space="preserve"> has generated a bizarre world </w:t>
      </w:r>
      <w:r w:rsidR="006B48D1">
        <w:t xml:space="preserve">in which </w:t>
      </w:r>
      <w:r w:rsidR="009F4CAE">
        <w:t xml:space="preserve">under-, over- and mal-consumption </w:t>
      </w:r>
      <w:r w:rsidR="0091037A">
        <w:t>co-exist</w:t>
      </w:r>
      <w:r w:rsidR="00150B1A">
        <w:t>.</w:t>
      </w:r>
    </w:p>
    <w:p w:rsidR="00C13B0E" w:rsidRDefault="00C13B0E" w:rsidP="00C13B0E">
      <w:pPr>
        <w:pStyle w:val="ListParagraph"/>
      </w:pPr>
    </w:p>
    <w:p w:rsidR="00150B1A" w:rsidRDefault="00E63F72" w:rsidP="005B5D2C">
      <w:pPr>
        <w:pStyle w:val="NoSpacing"/>
        <w:numPr>
          <w:ilvl w:val="0"/>
          <w:numId w:val="4"/>
        </w:numPr>
      </w:pPr>
      <w:r>
        <w:t>T</w:t>
      </w:r>
      <w:r w:rsidR="00150B1A">
        <w:t xml:space="preserve">he </w:t>
      </w:r>
      <w:r w:rsidR="009F4CAE">
        <w:t>20</w:t>
      </w:r>
      <w:r w:rsidR="009F4CAE" w:rsidRPr="009F4CAE">
        <w:rPr>
          <w:vertAlign w:val="superscript"/>
        </w:rPr>
        <w:t>th</w:t>
      </w:r>
      <w:r w:rsidR="009F4CAE">
        <w:t xml:space="preserve"> century </w:t>
      </w:r>
      <w:r w:rsidR="00150B1A">
        <w:t xml:space="preserve">pursuit of cheaper food from more efficient food supply chains </w:t>
      </w:r>
      <w:r w:rsidR="009F4CAE">
        <w:t xml:space="preserve">has </w:t>
      </w:r>
      <w:r w:rsidR="006B48D1">
        <w:t xml:space="preserve">externalised previously unexpected </w:t>
      </w:r>
      <w:r w:rsidR="00150B1A">
        <w:t xml:space="preserve">costs </w:t>
      </w:r>
      <w:r w:rsidR="006B48D1">
        <w:t xml:space="preserve">for </w:t>
      </w:r>
      <w:r w:rsidR="009F4CAE">
        <w:t>health, env</w:t>
      </w:r>
      <w:r w:rsidR="00150B1A">
        <w:t>ironment and social inequality</w:t>
      </w:r>
      <w:r w:rsidR="009F4CAE">
        <w:t xml:space="preserve">. </w:t>
      </w:r>
    </w:p>
    <w:p w:rsidR="00C13B0E" w:rsidRDefault="00C13B0E" w:rsidP="00C13B0E">
      <w:pPr>
        <w:pStyle w:val="ListParagraph"/>
      </w:pPr>
    </w:p>
    <w:p w:rsidR="00150B1A" w:rsidRDefault="00E63F72" w:rsidP="005B5D2C">
      <w:pPr>
        <w:pStyle w:val="NoSpacing"/>
        <w:numPr>
          <w:ilvl w:val="0"/>
          <w:numId w:val="4"/>
        </w:numPr>
      </w:pPr>
      <w:r>
        <w:t>T</w:t>
      </w:r>
      <w:r w:rsidR="009F4CAE">
        <w:t xml:space="preserve">he </w:t>
      </w:r>
      <w:r w:rsidR="00150B1A">
        <w:t xml:space="preserve">1930s and 40s </w:t>
      </w:r>
      <w:r w:rsidR="009F4CAE">
        <w:t xml:space="preserve">policy </w:t>
      </w:r>
      <w:r w:rsidR="00150B1A">
        <w:t xml:space="preserve">belief </w:t>
      </w:r>
      <w:r w:rsidR="006B48D1">
        <w:t xml:space="preserve">in the unproblematic advantages of </w:t>
      </w:r>
      <w:r w:rsidR="009F4CAE">
        <w:t>producing more food</w:t>
      </w:r>
      <w:r w:rsidR="00150B1A">
        <w:t xml:space="preserve"> </w:t>
      </w:r>
      <w:r w:rsidR="009F4CAE">
        <w:t>is now out of date</w:t>
      </w:r>
      <w:r w:rsidR="00930632">
        <w:t xml:space="preserve">. Cheap and plentiful food does not automatically yield better health and wellbeing. </w:t>
      </w:r>
      <w:r w:rsidR="006B48D1">
        <w:t>Mal</w:t>
      </w:r>
      <w:r w:rsidR="00F91DFA">
        <w:t>-</w:t>
      </w:r>
      <w:r w:rsidR="006B48D1">
        <w:t>distribution and mal</w:t>
      </w:r>
      <w:r w:rsidR="00F91DFA">
        <w:t>-</w:t>
      </w:r>
      <w:r w:rsidR="006B48D1">
        <w:t>consumption can distort both.</w:t>
      </w:r>
    </w:p>
    <w:p w:rsidR="00C13B0E" w:rsidRDefault="00C13B0E" w:rsidP="00C13B0E">
      <w:pPr>
        <w:pStyle w:val="ListParagraph"/>
      </w:pPr>
    </w:p>
    <w:p w:rsidR="00562605" w:rsidRDefault="00C63DBD" w:rsidP="005B5D2C">
      <w:pPr>
        <w:pStyle w:val="NoSpacing"/>
        <w:numPr>
          <w:ilvl w:val="0"/>
          <w:numId w:val="4"/>
        </w:numPr>
      </w:pPr>
      <w:r>
        <w:t xml:space="preserve">Food policy suffers from </w:t>
      </w:r>
      <w:r w:rsidR="009F4CAE">
        <w:t xml:space="preserve">uncertainty of political will </w:t>
      </w:r>
      <w:r>
        <w:t>and disparate leadership</w:t>
      </w:r>
      <w:r w:rsidR="009F4CAE">
        <w:t>. No clear vision is currently shared</w:t>
      </w:r>
      <w:r>
        <w:t xml:space="preserve"> at global or regional levels in the West</w:t>
      </w:r>
      <w:r w:rsidR="00150B1A">
        <w:t>, yet a new direction is urgently needed</w:t>
      </w:r>
      <w:r>
        <w:t>, if the evidence on coming and present challenges is correct</w:t>
      </w:r>
      <w:r w:rsidR="009F4CAE">
        <w:t>.</w:t>
      </w:r>
      <w:r w:rsidR="00930632">
        <w:t xml:space="preserve"> </w:t>
      </w:r>
      <w:r>
        <w:t>Too much effort goes into relatively small difference between vested interests, c</w:t>
      </w:r>
      <w:r w:rsidR="006B48D1">
        <w:t>ompeting for policy attention.</w:t>
      </w:r>
    </w:p>
    <w:p w:rsidR="00C13B0E" w:rsidRDefault="00C13B0E" w:rsidP="00C13B0E">
      <w:pPr>
        <w:pStyle w:val="ListParagraph"/>
      </w:pPr>
    </w:p>
    <w:p w:rsidR="00150B1A" w:rsidRDefault="00304780" w:rsidP="005B5D2C">
      <w:pPr>
        <w:pStyle w:val="NoSpacing"/>
        <w:numPr>
          <w:ilvl w:val="0"/>
          <w:numId w:val="4"/>
        </w:numPr>
      </w:pPr>
      <w:r>
        <w:t>Large</w:t>
      </w:r>
      <w:r w:rsidR="00562605">
        <w:t xml:space="preserve"> food businesses are increasingly </w:t>
      </w:r>
      <w:r w:rsidR="006B48D1">
        <w:t xml:space="preserve">troubled by the future </w:t>
      </w:r>
      <w:r>
        <w:t xml:space="preserve">(they read the evidence too) </w:t>
      </w:r>
      <w:r w:rsidR="00562605">
        <w:t>and their own policy frameworks</w:t>
      </w:r>
      <w:r>
        <w:t xml:space="preserve"> which have been mainly about micro-managing their own internal supply chains are not able or sufficient to address the coming challenges</w:t>
      </w:r>
      <w:r w:rsidR="00562605">
        <w:t xml:space="preserve">. While </w:t>
      </w:r>
      <w:r w:rsidR="006B48D1">
        <w:t xml:space="preserve">frequently </w:t>
      </w:r>
      <w:r w:rsidR="00562605">
        <w:t xml:space="preserve">presented as a positive </w:t>
      </w:r>
      <w:r w:rsidR="006B48D1">
        <w:t>example of social responsibility reshaping market dynamics</w:t>
      </w:r>
      <w:r w:rsidR="00562605">
        <w:t xml:space="preserve">, this actually is creating a fissure in </w:t>
      </w:r>
      <w:r w:rsidR="006B48D1">
        <w:t xml:space="preserve">food </w:t>
      </w:r>
      <w:r w:rsidR="00562605">
        <w:t>governance</w:t>
      </w:r>
      <w:r w:rsidR="006B48D1">
        <w:t xml:space="preserve">. </w:t>
      </w:r>
      <w:r w:rsidR="00562605">
        <w:t xml:space="preserve"> </w:t>
      </w:r>
      <w:r w:rsidR="006B48D1">
        <w:t xml:space="preserve">Parallel systems </w:t>
      </w:r>
      <w:r>
        <w:t>have emerged</w:t>
      </w:r>
      <w:r w:rsidR="006B48D1">
        <w:t xml:space="preserve"> from </w:t>
      </w:r>
      <w:r w:rsidR="00562605">
        <w:t xml:space="preserve">state, commercial and civil society </w:t>
      </w:r>
      <w:r w:rsidR="006B48D1">
        <w:t>players</w:t>
      </w:r>
      <w:r>
        <w:t>. This adds</w:t>
      </w:r>
      <w:r w:rsidR="006B48D1">
        <w:t xml:space="preserve"> </w:t>
      </w:r>
      <w:r w:rsidR="00562605">
        <w:t xml:space="preserve">to </w:t>
      </w:r>
      <w:r>
        <w:t>rather than resolves the problem of</w:t>
      </w:r>
      <w:r w:rsidR="006B48D1">
        <w:t xml:space="preserve"> </w:t>
      </w:r>
      <w:r w:rsidR="00562605">
        <w:t>policy complexity.</w:t>
      </w:r>
    </w:p>
    <w:p w:rsidR="00094C4C" w:rsidRDefault="00094C4C" w:rsidP="00094C4C">
      <w:pPr>
        <w:pStyle w:val="NoSpacing"/>
      </w:pPr>
    </w:p>
    <w:p w:rsidR="00094C4C" w:rsidRDefault="00BC3943" w:rsidP="00094C4C">
      <w:pPr>
        <w:pStyle w:val="Heading1"/>
      </w:pPr>
      <w:bookmarkStart w:id="5" w:name="_Toc347477042"/>
      <w:r>
        <w:t>Could food systems be built for health and eco-systems?</w:t>
      </w:r>
      <w:bookmarkEnd w:id="5"/>
    </w:p>
    <w:p w:rsidR="00BC3943" w:rsidRPr="00BC3943" w:rsidRDefault="00BC3943" w:rsidP="00BC3943"/>
    <w:p w:rsidR="00F91DFA" w:rsidRDefault="00A833E9" w:rsidP="00930632">
      <w:r>
        <w:t xml:space="preserve">This is now, surely, the big policy question for OECD member states, one which requires some fundamental and deep thought. </w:t>
      </w:r>
      <w:r w:rsidR="00F91DFA">
        <w:t>What would food systems look like if built for health? A number of positions compete for policy attention:</w:t>
      </w:r>
    </w:p>
    <w:p w:rsidR="00D80084" w:rsidRDefault="00D80084" w:rsidP="00930632"/>
    <w:p w:rsidR="00E63F72" w:rsidRDefault="00E63F72" w:rsidP="00F91DFA">
      <w:pPr>
        <w:pStyle w:val="ListParagraph"/>
        <w:numPr>
          <w:ilvl w:val="0"/>
          <w:numId w:val="5"/>
        </w:numPr>
      </w:pPr>
      <w:r w:rsidRPr="00C70187">
        <w:rPr>
          <w:u w:val="single"/>
        </w:rPr>
        <w:t>Business as usual</w:t>
      </w:r>
      <w:r>
        <w:t>. Although not a new position (!), this retains a grip on some policy-makers’ thinking, a default position. The argument is that health gain emerges from wealth generation, so let economies thrive and enable populations to have more disposable income. Then health follows. The problem with this position, however, is that part of the 21</w:t>
      </w:r>
      <w:r w:rsidRPr="00E63F72">
        <w:rPr>
          <w:vertAlign w:val="superscript"/>
        </w:rPr>
        <w:t>st</w:t>
      </w:r>
      <w:r>
        <w:t xml:space="preserve"> century challenge is due to knowledge that undoubtedly great health gain follows from increasing incomes, if the starting point is very low. But when incomes become higher, the pattern becomes more complex and ‘messier’. Rising wealth does not automatically generate health. More food does not prevent the epidemiological or nutrition transitions from happening.</w:t>
      </w:r>
    </w:p>
    <w:p w:rsidR="00D80084" w:rsidRPr="00D80084" w:rsidRDefault="00D80084" w:rsidP="00D80084">
      <w:pPr>
        <w:pStyle w:val="ListParagraph"/>
        <w:ind w:left="360"/>
      </w:pPr>
    </w:p>
    <w:p w:rsidR="00D80084" w:rsidRPr="00D80084" w:rsidRDefault="00D80084" w:rsidP="00F91DFA">
      <w:pPr>
        <w:pStyle w:val="ListParagraph"/>
        <w:numPr>
          <w:ilvl w:val="0"/>
          <w:numId w:val="5"/>
        </w:numPr>
      </w:pPr>
      <w:r w:rsidRPr="00D80084">
        <w:rPr>
          <w:u w:val="single"/>
        </w:rPr>
        <w:t xml:space="preserve">Leave it </w:t>
      </w:r>
      <w:r>
        <w:rPr>
          <w:u w:val="single"/>
        </w:rPr>
        <w:t>food business</w:t>
      </w:r>
      <w:r>
        <w:t>. Quietly, companies are ‘choice-editing’. They not consumers are altering recipes, product specifications and price signals to alter and mostly reduce the modes of production, processing and packaging.  Some companies are even committing publically to this new business model</w:t>
      </w:r>
      <w:proofErr w:type="gramStart"/>
      <w:r>
        <w:t>,</w:t>
      </w:r>
      <w:proofErr w:type="gramEnd"/>
      <w:r w:rsidR="00BB2A68">
        <w:fldChar w:fldCharType="begin">
          <w:fldData xml:space="preserve">PEVuZE5vdGU+PENpdGU+PEF1dGhvcj5VbmlsZXZlcjwvQXV0aG9yPjxZZWFyPjIwMTA8L1llYXI+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</w:fldData>
        </w:fldChar>
      </w:r>
      <w:r w:rsidR="006F59FA">
        <w:instrText xml:space="preserve"> ADDIN EN.CITE </w:instrText>
      </w:r>
      <w:r w:rsidR="00BB2A68">
        <w:fldChar w:fldCharType="begin">
          <w:fldData xml:space="preserve">PEVuZE5vdGU+PENpdGU+PEF1dGhvcj5VbmlsZXZlcjwvQXV0aG9yPjxZZWFyPjIwMTA8L1llYXI+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</w:fldData>
        </w:fldChar>
      </w:r>
      <w:r w:rsidR="006F59FA">
        <w:instrText xml:space="preserve"> ADDIN EN.CITE.DATA </w:instrText>
      </w:r>
      <w:r w:rsidR="00BB2A68">
        <w:fldChar w:fldCharType="end"/>
      </w:r>
      <w:r w:rsidR="00BB2A68">
        <w:fldChar w:fldCharType="separate"/>
      </w:r>
      <w:r w:rsidR="00C17235">
        <w:t>[35-38]</w:t>
      </w:r>
      <w:r w:rsidR="00BB2A68">
        <w:fldChar w:fldCharType="end"/>
      </w:r>
      <w:r>
        <w:t xml:space="preserve"> combining calorie reduction with environmental footprint. There are two main difficulties here. Firstly, as industry knows, there is only so far hidden change can go to reduce health or environmental impacts; </w:t>
      </w:r>
      <w:r>
        <w:lastRenderedPageBreak/>
        <w:t>consumers have to alter quite dramatically. Secondly, although currently loved by supporters of corporate responsibility, some thinkers already know that if business assumes the mantle of responsibility, it can be made accountable next. And that, sceptics say, is not the idea; the goal is to put distance between companies and blame, not to be left taking it.</w:t>
      </w:r>
    </w:p>
    <w:p w:rsidR="00D80084" w:rsidRDefault="00D80084" w:rsidP="00D80084">
      <w:pPr>
        <w:pStyle w:val="ListParagraph"/>
        <w:rPr>
          <w:u w:val="single"/>
        </w:rPr>
      </w:pPr>
    </w:p>
    <w:p w:rsidR="00F91DFA" w:rsidRDefault="00D80084" w:rsidP="00F91DFA">
      <w:pPr>
        <w:pStyle w:val="ListParagraph"/>
        <w:numPr>
          <w:ilvl w:val="0"/>
          <w:numId w:val="5"/>
        </w:numPr>
      </w:pPr>
      <w:r>
        <w:rPr>
          <w:u w:val="single"/>
        </w:rPr>
        <w:t>Technical solutions</w:t>
      </w:r>
      <w:r w:rsidR="00193A90">
        <w:t xml:space="preserve">. </w:t>
      </w:r>
      <w:r w:rsidR="004D79B2">
        <w:t xml:space="preserve">This </w:t>
      </w:r>
      <w:r>
        <w:t xml:space="preserve">takes two different foci in developed and developing country markets. In the developed world, the aspiration is to harness the power of genetics through personalised health solutions: </w:t>
      </w:r>
      <w:proofErr w:type="spellStart"/>
      <w:r>
        <w:t>epigenetics</w:t>
      </w:r>
      <w:proofErr w:type="spellEnd"/>
      <w:r>
        <w:t xml:space="preserve">, diagnostics, functional foods and new forms of supplementation. In </w:t>
      </w:r>
      <w:r w:rsidR="004D79B2">
        <w:t xml:space="preserve">the </w:t>
      </w:r>
      <w:r w:rsidR="003753B1">
        <w:t>developing world</w:t>
      </w:r>
      <w:r w:rsidR="004D79B2">
        <w:t xml:space="preserve">, </w:t>
      </w:r>
      <w:r>
        <w:t xml:space="preserve">the focus on emergency relief for feeding the needy. </w:t>
      </w:r>
      <w:r w:rsidR="000310BE">
        <w:t xml:space="preserve">New generations of supplements and fortified foods are sought, too, by some </w:t>
      </w:r>
      <w:r w:rsidR="004D79B2">
        <w:t>big donors</w:t>
      </w:r>
      <w:r w:rsidR="000310BE">
        <w:t xml:space="preserve"> and in </w:t>
      </w:r>
      <w:r w:rsidR="004D79B2">
        <w:t>comparatively new initiatives such as GAIN and SUN</w:t>
      </w:r>
      <w:r w:rsidR="000310BE">
        <w:t>. The former focuses</w:t>
      </w:r>
      <w:r w:rsidR="003753B1">
        <w:t xml:space="preserve"> on functionality </w:t>
      </w:r>
      <w:r w:rsidR="000310BE">
        <w:t xml:space="preserve">in </w:t>
      </w:r>
      <w:r w:rsidR="003753B1">
        <w:t xml:space="preserve">emergency feeding, and the latter </w:t>
      </w:r>
      <w:r w:rsidR="000310BE">
        <w:t>prioritises</w:t>
      </w:r>
      <w:r w:rsidR="004D79B2">
        <w:t xml:space="preserve"> the </w:t>
      </w:r>
      <w:r w:rsidR="003753B1">
        <w:t xml:space="preserve">building </w:t>
      </w:r>
      <w:r w:rsidR="004D79B2">
        <w:t xml:space="preserve">of </w:t>
      </w:r>
      <w:r w:rsidR="003753B1">
        <w:t>political support for the poor</w:t>
      </w:r>
      <w:r w:rsidR="004D79B2">
        <w:t xml:space="preserve"> in key low income nations, aiming to unblock national political barriers</w:t>
      </w:r>
      <w:r w:rsidR="003753B1">
        <w:t>.</w:t>
      </w:r>
      <w:r w:rsidR="00BB2A68">
        <w:fldChar w:fldCharType="begin"/>
      </w:r>
      <w:r w:rsidR="006F59FA">
        <w:instrText xml:space="preserve"> ADDIN EN.CITE &lt;EndNote&gt;&lt;Cite&gt;&lt;Author&gt;GAIN&lt;/Author&gt;&lt;Year&gt;2012&lt;/Year&gt;&lt;RecNum&gt;6887&lt;/RecNum&gt;&lt;record&gt;&lt;rec-number&gt;6887&lt;/rec-number&gt;&lt;foreign-keys&gt;&lt;key app="EN" db-id="d9r9xwweadsve5etstl50z0a2ddz2v2ww5wd"&gt;6887&lt;/key&gt;&lt;/foreign-keys&gt;&lt;ref-type name="Report"&gt;27&lt;/ref-type&gt;&lt;contributors&gt;&lt;authors&gt;&lt;author&gt;GAIN,&lt;/author&gt;&lt;/authors&gt;&lt;/contributors&gt;&lt;titles&gt;&lt;title&gt;Global Alliance for Improved Nutrition (GAIN) Business Alliance. http://www.gainhealth.org &lt;/title&gt;&lt;/titles&gt;&lt;dates&gt;&lt;year&gt;2012&lt;/year&gt;&lt;/dates&gt;&lt;pub-location&gt;Geneva&lt;/pub-location&gt;&lt;publisher&gt;Global Alliance for Improved Nutrition&lt;/publisher&gt;&lt;urls&gt;&lt;/urls&gt;&lt;/record&gt;&lt;/Cite&gt;&lt;Cite&gt;&lt;Author&gt;SUN&lt;/Author&gt;&lt;Year&gt;2013&lt;/Year&gt;&lt;RecNum&gt;7152&lt;/RecNum&gt;&lt;record&gt;&lt;rec-number&gt;7152&lt;/rec-number&gt;&lt;foreign-keys&gt;&lt;key app="EN" db-id="d9r9xwweadsve5etstl50z0a2ddz2v2ww5wd"&gt;7152&lt;/key&gt;&lt;/foreign-keys&gt;&lt;ref-type name="Report"&gt;27&lt;/ref-type&gt;&lt;contributors&gt;&lt;authors&gt;&lt;author&gt;SUN,&lt;/author&gt;&lt;/authors&gt;&lt;/contributors&gt;&lt;titles&gt;&lt;title&gt;Scaling Up Nutrition. http://scalingupnutrition.org/ &lt;/title&gt;&lt;/titles&gt;&lt;dates&gt;&lt;year&gt;2013&lt;/year&gt;&lt;pub-dates&gt;&lt;date&gt;September 2012&lt;/date&gt;&lt;/pub-dates&gt;&lt;/dates&gt;&lt;urls&gt;&lt;/urls&gt;&lt;/record&gt;&lt;/Cite&gt;&lt;/EndNote&gt;</w:instrText>
      </w:r>
      <w:r w:rsidR="00BB2A68">
        <w:fldChar w:fldCharType="separate"/>
      </w:r>
      <w:r w:rsidR="00C17235">
        <w:t>[39, 40]</w:t>
      </w:r>
      <w:r w:rsidR="00BB2A68">
        <w:fldChar w:fldCharType="end"/>
      </w:r>
      <w:r w:rsidR="000310BE">
        <w:t xml:space="preserve"> Feed those who desperately need it now is the call. </w:t>
      </w:r>
    </w:p>
    <w:p w:rsidR="00D80084" w:rsidRPr="00D80084" w:rsidRDefault="00D80084" w:rsidP="00D80084">
      <w:pPr>
        <w:pStyle w:val="ListParagraph"/>
        <w:ind w:left="360"/>
      </w:pPr>
    </w:p>
    <w:p w:rsidR="00142930" w:rsidRPr="00142930" w:rsidRDefault="00142930" w:rsidP="00F91DFA">
      <w:pPr>
        <w:pStyle w:val="ListParagraph"/>
        <w:numPr>
          <w:ilvl w:val="0"/>
          <w:numId w:val="5"/>
        </w:numPr>
      </w:pPr>
      <w:r w:rsidRPr="00142930">
        <w:rPr>
          <w:u w:val="single"/>
        </w:rPr>
        <w:t>Sustainable intensification</w:t>
      </w:r>
      <w:r>
        <w:t>. This phrase is much cited and means different things to different adherents.</w:t>
      </w:r>
      <w:r w:rsidR="00BB2A68">
        <w:fldChar w:fldCharType="begin"/>
      </w:r>
      <w:r w:rsidR="006F59FA">
        <w:instrText xml:space="preserve"> ADDIN EN.CITE &lt;EndNote&gt;&lt;Cite&gt;&lt;Author&gt;Garnett&lt;/Author&gt;&lt;Year&gt;2012&lt;/Year&gt;&lt;RecNum&gt;7156&lt;/RecNum&gt;&lt;record&gt;&lt;rec-number&gt;7156&lt;/rec-number&gt;&lt;foreign-keys&gt;&lt;key app="EN" db-id="d9r9xwweadsve5etstl50z0a2ddz2v2ww5wd"&gt;7156&lt;/key&gt;&lt;/foreign-keys&gt;&lt;ref-type name="Report"&gt;27&lt;/ref-type&gt;&lt;contributors&gt;&lt;authors&gt;&lt;author&gt;Garnett, Tara.&lt;/author&gt;&lt;author&gt;Godfray, H Charles J.&lt;/author&gt;&lt;/authors&gt;&lt;/contributors&gt;&lt;titles&gt;&lt;title&gt;Sustainable intensification in agriculture: Navigating a course through competing food system priorities&lt;/title&gt;&lt;/titles&gt;&lt;keywords&gt;&lt;keyword&gt;sustainable intensification&lt;/keyword&gt;&lt;keyword&gt;sustainable agriculture&lt;/keyword&gt;&lt;keyword&gt;sustainable diets&lt;/keyword&gt;&lt;keyword&gt;sustainabilty&lt;/keyword&gt;&lt;/keywords&gt;&lt;dates&gt;&lt;year&gt;2012&lt;/year&gt;&lt;/dates&gt;&lt;pub-location&gt;Oxford&lt;/pub-location&gt;&lt;publisher&gt;Martin School of Government and Food &amp;amp; Climate Research Network&lt;/publisher&gt;&lt;urls&gt;&lt;related-urls&gt;&lt;url&gt;http://www.fcrn.org.uk/sites/default/files/SI_report_final_0.pdf&lt;/url&gt;&lt;/related-urls&gt;&lt;/urls&gt;&lt;/record&gt;&lt;/Cite&gt;&lt;/EndNote&gt;</w:instrText>
      </w:r>
      <w:r w:rsidR="00BB2A68">
        <w:fldChar w:fldCharType="separate"/>
      </w:r>
      <w:r w:rsidR="00547695">
        <w:t>[41]</w:t>
      </w:r>
      <w:r w:rsidR="00BB2A68">
        <w:fldChar w:fldCharType="end"/>
      </w:r>
      <w:r>
        <w:t xml:space="preserve"> Critics see it as a nod in the direction of environmentalism but essentially an increase in application of new technologies. This is unfair. For most subscribers – in the science and policy worlds - it can be summarised as the case for producing more food from less land, with fewer inputs and lower impacts.</w:t>
      </w:r>
      <w:r w:rsidR="00BB2A68">
        <w:fldChar w:fldCharType="begin"/>
      </w:r>
      <w:r w:rsidR="006F59FA">
        <w:instrText xml:space="preserve"> ADDIN EN.CITE &lt;EndNote&gt;&lt;Cite&gt;&lt;Author&gt;Foresight&lt;/Author&gt;&lt;Year&gt;2011&lt;/Year&gt;&lt;RecNum&gt;5205&lt;/RecNum&gt;&lt;record&gt;&lt;rec-number&gt;5205&lt;/rec-number&gt;&lt;foreign-keys&gt;&lt;key app="EN" db-id="d9r9xwweadsve5etstl50z0a2ddz2v2ww5wd"&gt;5205&lt;/key&gt;&lt;/foreign-keys&gt;&lt;ref-type name="Report"&gt;27&lt;/ref-type&gt;&lt;contributors&gt;&lt;authors&gt;&lt;author&gt;Foresight,&lt;/author&gt;&lt;/authors&gt;&lt;/contributors&gt;&lt;titles&gt;&lt;title&gt;The Future of Food and Farming: Challenges and choices for global sustainability. Final Report&lt;/title&gt;&lt;/titles&gt;&lt;pages&gt;211&lt;/pages&gt;&lt;dates&gt;&lt;year&gt;2011&lt;/year&gt;&lt;pub-dates&gt;&lt;date&gt;January 24 2011&lt;/date&gt;&lt;/pub-dates&gt;&lt;/dates&gt;&lt;pub-location&gt;London&lt;/pub-location&gt;&lt;publisher&gt;Government Office for Science&lt;/publisher&gt;&lt;urls&gt;&lt;related-urls&gt;&lt;url&gt;http://webarchive.nationalarchives.gov.uk/+/http://bis.gov.uk/foresight/our-work/projects/current-projects/global-food-and-farming-futures&lt;/url&gt;&lt;/related-urls&gt;&lt;/urls&gt;&lt;/record&gt;&lt;/Cite&gt;&lt;/EndNote&gt;</w:instrText>
      </w:r>
      <w:r w:rsidR="00BB2A68">
        <w:fldChar w:fldCharType="separate"/>
      </w:r>
      <w:r>
        <w:t>[2]</w:t>
      </w:r>
      <w:r w:rsidR="00BB2A68">
        <w:fldChar w:fldCharType="end"/>
      </w:r>
      <w:r w:rsidR="00547695">
        <w:t xml:space="preserve"> The focus tends to be on Africa and development but the model extends far wider.</w:t>
      </w:r>
      <w:r w:rsidR="00BB2A68">
        <w:fldChar w:fldCharType="begin"/>
      </w:r>
      <w:r w:rsidR="006F59FA">
        <w:instrText xml:space="preserve"> ADDIN EN.CITE &lt;EndNote&gt;&lt;Cite&gt;&lt;Author&gt;Conway&lt;/Author&gt;&lt;Year&gt;2012&lt;/Year&gt;&lt;RecNum&gt;7154&lt;/RecNum&gt;&lt;record&gt;&lt;rec-number&gt;7154&lt;/rec-number&gt;&lt;foreign-keys&gt;&lt;key app="EN" db-id="d9r9xwweadsve5etstl50z0a2ddz2v2ww5wd"&gt;7154&lt;/key&gt;&lt;/foreign-keys&gt;&lt;ref-type name="Book"&gt;6&lt;/ref-type&gt;&lt;contributors&gt;&lt;authors&gt;&lt;author&gt;Conway, Gordon.&lt;/author&gt;&lt;/authors&gt;&lt;/contributors&gt;&lt;titles&gt;&lt;title&gt;One Billion Hungry: Can We Feed the World?&lt;/title&gt;&lt;/titles&gt;&lt;dates&gt;&lt;year&gt;2012&lt;/year&gt;&lt;/dates&gt;&lt;pub-location&gt;Ithaca NY&lt;/pub-location&gt;&lt;publisher&gt;Cornell University Press &lt;/publisher&gt;&lt;urls&gt;&lt;/urls&gt;&lt;/record&gt;&lt;/Cite&gt;&lt;/EndNote&gt;</w:instrText>
      </w:r>
      <w:r w:rsidR="00BB2A68">
        <w:fldChar w:fldCharType="separate"/>
      </w:r>
      <w:r w:rsidR="00547695">
        <w:t>[5]</w:t>
      </w:r>
      <w:r w:rsidR="00BB2A68">
        <w:fldChar w:fldCharType="end"/>
      </w:r>
    </w:p>
    <w:p w:rsidR="00142930" w:rsidRDefault="00142930" w:rsidP="00142930">
      <w:pPr>
        <w:pStyle w:val="ListParagraph"/>
        <w:rPr>
          <w:u w:val="single"/>
        </w:rPr>
      </w:pPr>
    </w:p>
    <w:p w:rsidR="003753B1" w:rsidRDefault="003753B1" w:rsidP="00F91DFA">
      <w:pPr>
        <w:pStyle w:val="ListParagraph"/>
        <w:numPr>
          <w:ilvl w:val="0"/>
          <w:numId w:val="5"/>
        </w:numPr>
      </w:pPr>
      <w:r w:rsidRPr="00C70187">
        <w:rPr>
          <w:u w:val="single"/>
        </w:rPr>
        <w:t>Social justice</w:t>
      </w:r>
      <w:r w:rsidR="004D79B2">
        <w:rPr>
          <w:u w:val="single"/>
        </w:rPr>
        <w:t xml:space="preserve"> at the global level</w:t>
      </w:r>
      <w:r>
        <w:t xml:space="preserve">. NGO coalitions such as Oxfam et </w:t>
      </w:r>
      <w:proofErr w:type="spellStart"/>
      <w:r>
        <w:t>al’s</w:t>
      </w:r>
      <w:proofErr w:type="spellEnd"/>
      <w:r>
        <w:t xml:space="preserve"> </w:t>
      </w:r>
      <w:r w:rsidRPr="00C70187">
        <w:rPr>
          <w:i/>
        </w:rPr>
        <w:t>If</w:t>
      </w:r>
      <w:r>
        <w:t xml:space="preserve"> and </w:t>
      </w:r>
      <w:r w:rsidRPr="00C70187">
        <w:rPr>
          <w:i/>
        </w:rPr>
        <w:t>Food Justice</w:t>
      </w:r>
      <w:r>
        <w:t xml:space="preserve"> campaigns </w:t>
      </w:r>
      <w:r w:rsidR="004D79B2">
        <w:t xml:space="preserve">take a more global perspective, targeting </w:t>
      </w:r>
      <w:r>
        <w:t xml:space="preserve">political leaders in </w:t>
      </w:r>
      <w:r w:rsidR="004D79B2">
        <w:t xml:space="preserve">rich countries such as the </w:t>
      </w:r>
      <w:r>
        <w:t xml:space="preserve">G8 </w:t>
      </w:r>
      <w:r w:rsidR="004D79B2">
        <w:t xml:space="preserve">and calling </w:t>
      </w:r>
      <w:r>
        <w:t>for restructured trade rules, debt waiving, stops on transnational ‘tax dodging’, and more.</w:t>
      </w:r>
      <w:r w:rsidR="00BB2A68">
        <w:fldChar w:fldCharType="begin"/>
      </w:r>
      <w:r w:rsidR="006F59FA">
        <w:instrText xml:space="preserve"> ADDIN EN.CITE &lt;EndNote&gt;&lt;Cite&gt;&lt;Author&gt;Oxfam&lt;/Author&gt;&lt;Year&gt;2013&lt;/Year&gt;&lt;RecNum&gt;7153&lt;/RecNum&gt;&lt;record&gt;&lt;rec-number&gt;7153&lt;/rec-number&gt;&lt;foreign-keys&gt;&lt;key app="EN" db-id="d9r9xwweadsve5etstl50z0a2ddz2v2ww5wd"&gt;7153&lt;/key&gt;&lt;/foreign-keys&gt;&lt;ref-type name="Personal Communication"&gt;26&lt;/ref-type&gt;&lt;contributors&gt;&lt;authors&gt;&lt;author&gt;Oxfam,&lt;/author&gt;&lt;/authors&gt;&lt;/contributors&gt;&lt;titles&gt;&lt;title&gt;If Campaign. http://www.oxfam.org.uk/get-involved/campaign-with-us/our-campaigns/if&lt;/title&gt;&lt;/titles&gt;&lt;dates&gt;&lt;year&gt;2013&lt;/year&gt;&lt;/dates&gt;&lt;pub-location&gt;Oxford&lt;/pub-location&gt;&lt;publisher&gt;Oxfam&lt;/publisher&gt;&lt;urls&gt;&lt;/urls&gt;&lt;/record&gt;&lt;/Cite&gt;&lt;Cite&gt;&lt;Author&gt;Oxfam&lt;/Author&gt;&lt;Year&gt;2012&lt;/Year&gt;&lt;RecNum&gt;7082&lt;/RecNum&gt;&lt;record&gt;&lt;rec-number&gt;7082&lt;/rec-number&gt;&lt;foreign-keys&gt;&lt;key app="EN" db-id="d9r9xwweadsve5etstl50z0a2ddz2v2ww5wd"&gt;7082&lt;/key&gt;&lt;/foreign-keys&gt;&lt;ref-type name="Report"&gt;27&lt;/ref-type&gt;&lt;contributors&gt;&lt;authors&gt;&lt;author&gt;Oxfam,&lt;/author&gt;&lt;/authors&gt;&lt;/contributors&gt;&lt;titles&gt;&lt;title&gt;Food Justice: GROW Campaign. http://www.oxfam.org.uk/get-involved/campaign-with-us/our-campaigns/grow &lt;/title&gt;&lt;/titles&gt;&lt;dates&gt;&lt;year&gt;2012&lt;/year&gt;&lt;/dates&gt;&lt;pub-location&gt;Oxford&lt;/pub-location&gt;&lt;publisher&gt;Oxfam&lt;/publisher&gt;&lt;urls&gt;&lt;/urls&gt;&lt;/record&gt;&lt;/Cite&gt;&lt;/EndNote&gt;</w:instrText>
      </w:r>
      <w:r w:rsidR="00BB2A68">
        <w:fldChar w:fldCharType="separate"/>
      </w:r>
      <w:r w:rsidR="00547695">
        <w:t>[29, 42]</w:t>
      </w:r>
      <w:r w:rsidR="00BB2A68">
        <w:fldChar w:fldCharType="end"/>
      </w:r>
      <w:r w:rsidR="003D0BF3">
        <w:t xml:space="preserve">  </w:t>
      </w:r>
      <w:r w:rsidR="004D79B2">
        <w:t>Such policies would require</w:t>
      </w:r>
      <w:r w:rsidR="003D0BF3">
        <w:t xml:space="preserve"> restructuring of financial flows</w:t>
      </w:r>
      <w:r w:rsidR="004D79B2">
        <w:t xml:space="preserve"> and imply the case for ensuring </w:t>
      </w:r>
      <w:r w:rsidR="003D0BF3">
        <w:t xml:space="preserve">more money </w:t>
      </w:r>
      <w:r w:rsidR="004D79B2">
        <w:t xml:space="preserve">getting </w:t>
      </w:r>
      <w:r w:rsidR="003D0BF3">
        <w:t>to primary producers.</w:t>
      </w:r>
      <w:r w:rsidR="004D79B2">
        <w:t xml:space="preserve"> This is fair-trade write large.</w:t>
      </w:r>
      <w:r w:rsidR="003D0BF3">
        <w:t xml:space="preserve"> </w:t>
      </w:r>
    </w:p>
    <w:p w:rsidR="00D80084" w:rsidRDefault="00D80084" w:rsidP="00D80084">
      <w:pPr>
        <w:pStyle w:val="ListParagraph"/>
        <w:ind w:left="360"/>
      </w:pPr>
    </w:p>
    <w:p w:rsidR="00D80084" w:rsidRDefault="00D80084" w:rsidP="00D80084">
      <w:pPr>
        <w:pStyle w:val="ListParagraph"/>
        <w:numPr>
          <w:ilvl w:val="0"/>
          <w:numId w:val="5"/>
        </w:numPr>
      </w:pPr>
      <w:r w:rsidRPr="00C70187">
        <w:rPr>
          <w:u w:val="single"/>
        </w:rPr>
        <w:t>Contract and converge</w:t>
      </w:r>
      <w:r>
        <w:t xml:space="preserve">. The UK’s Royal Society 2012 </w:t>
      </w:r>
      <w:r w:rsidRPr="00C70187">
        <w:rPr>
          <w:i/>
        </w:rPr>
        <w:t xml:space="preserve">People and Planet </w:t>
      </w:r>
      <w:r>
        <w:t>report, chaired by a Nobel Laureate, has proposed a ‘contract and converge’ policy approach with, in food, the rich developed world eating less and differently we presume to allow the developing world to consume more.</w:t>
      </w:r>
      <w:r w:rsidR="00BB2A68">
        <w:fldChar w:fldCharType="begin"/>
      </w:r>
      <w:r w:rsidR="006F59FA">
        <w:instrText xml:space="preserve"> ADDIN EN.CITE &lt;EndNote&gt;&lt;Cite&gt;&lt;Author&gt;Royal Society&lt;/Author&gt;&lt;Year&gt;2012&lt;/Year&gt;&lt;RecNum&gt;6970&lt;/RecNum&gt;&lt;record&gt;&lt;rec-number&gt;6970&lt;/rec-number&gt;&lt;foreign-keys&gt;&lt;key app="EN" db-id="d9r9xwweadsve5etstl50z0a2ddz2v2ww5wd"&gt;6970&lt;/key&gt;&lt;/foreign-keys&gt;&lt;ref-type name="Report"&gt;27&lt;/ref-type&gt;&lt;contributors&gt;&lt;authors&gt;&lt;author&gt;Royal Society,&lt;/author&gt;&lt;/authors&gt;&lt;/contributors&gt;&lt;titles&gt;&lt;title&gt;People and the Planet.&lt;/title&gt;&lt;/titles&gt;&lt;volume&gt;Science Policy Centre report 01/12&lt;/volume&gt;&lt;dates&gt;&lt;year&gt;2012&lt;/year&gt;&lt;/dates&gt;&lt;pub-location&gt;London&lt;/pub-location&gt;&lt;publisher&gt;Royal Society &lt;/publisher&gt;&lt;urls&gt;&lt;related-urls&gt;&lt;url&gt;http://royalsociety.org/policy/projects/people-planet/report/&lt;/url&gt;&lt;/related-urls&gt;&lt;/urls&gt;&lt;/record&gt;&lt;/Cite&gt;&lt;/EndNote&gt;</w:instrText>
      </w:r>
      <w:r w:rsidR="00BB2A68">
        <w:fldChar w:fldCharType="separate"/>
      </w:r>
      <w:r w:rsidR="00CF2CA5">
        <w:t>[24]</w:t>
      </w:r>
      <w:r w:rsidR="00BB2A68">
        <w:fldChar w:fldCharType="end"/>
      </w:r>
      <w:r>
        <w:t xml:space="preserve"> The future will be one of low impact diets. Academics have long been discussing the case for a new ecological public health approach based on delivering sustainable diets.</w:t>
      </w:r>
      <w:r w:rsidR="00BB2A68">
        <w:fldChar w:fldCharType="begin"/>
      </w:r>
      <w:r w:rsidR="006F59FA">
        <w:instrText xml:space="preserve"> ADDIN EN.CITE &lt;EndNote&gt;&lt;Cite&gt;&lt;Author&gt;Gussow&lt;/Author&gt;&lt;Year&gt;1986&lt;/Year&gt;&lt;RecNum&gt;3929&lt;/RecNum&gt;&lt;record&gt;&lt;rec-number&gt;3929&lt;/rec-number&gt;&lt;foreign-keys&gt;&lt;key app="EN" db-id="d9r9xwweadsve5etstl50z0a2ddz2v2ww5wd"&gt;3929&lt;/key&gt;&lt;/foreign-keys&gt;&lt;ref-type name="Journal Article"&gt;17&lt;/ref-type&gt;&lt;contributors&gt;&lt;authors&gt;&lt;author&gt;Gussow, Joan D, &lt;/author&gt;&lt;author&gt;Clancy, Kate L&lt;/author&gt;&lt;/authors&gt;&lt;/contributors&gt;&lt;titles&gt;&lt;title&gt;Dietary guidelines for sustainability&lt;/title&gt;&lt;secondary-title&gt;Journal of Nutrition Education &lt;/secondary-title&gt;&lt;/titles&gt;&lt;pages&gt;1-5&lt;/pages&gt;&lt;volume&gt;18&lt;/volume&gt;&lt;number&gt;1&lt;/number&gt;&lt;dates&gt;&lt;year&gt;1986&lt;/year&gt;&lt;/dates&gt;&lt;urls&gt;&lt;related-urls&gt;&lt;url&gt;http://dx.doi.org/10.1016/S0022-3182(86)80255-2&lt;/url&gt;&lt;/related-urls&gt;&lt;/urls&gt;&lt;research-notes&gt;http://www.sciencedirect.com/science/article/pii/S0022318286802552&lt;/research-notes&gt;&lt;/record&gt;&lt;/Cite&gt;&lt;/EndNote&gt;</w:instrText>
      </w:r>
      <w:r w:rsidR="00BB2A68">
        <w:fldChar w:fldCharType="separate"/>
      </w:r>
      <w:r w:rsidR="00547695">
        <w:t>[43]</w:t>
      </w:r>
      <w:r w:rsidR="00BB2A68">
        <w:fldChar w:fldCharType="end"/>
      </w:r>
      <w:r>
        <w:t xml:space="preserve"> This position provides a systemic framework.</w:t>
      </w:r>
    </w:p>
    <w:p w:rsidR="00D80084" w:rsidRPr="00D80084" w:rsidRDefault="00D80084" w:rsidP="00D80084">
      <w:pPr>
        <w:pStyle w:val="ListParagraph"/>
        <w:ind w:left="360"/>
      </w:pPr>
    </w:p>
    <w:p w:rsidR="00627FFB" w:rsidRPr="00627FFB" w:rsidRDefault="00627FFB" w:rsidP="00F91DFA">
      <w:pPr>
        <w:pStyle w:val="ListParagraph"/>
        <w:numPr>
          <w:ilvl w:val="0"/>
          <w:numId w:val="5"/>
        </w:numPr>
      </w:pPr>
      <w:r w:rsidRPr="00627FFB">
        <w:rPr>
          <w:u w:val="single"/>
        </w:rPr>
        <w:t>Sustainable diets from sustainable food systems</w:t>
      </w:r>
      <w:r>
        <w:t xml:space="preserve">. Most developed countries have population based dietary guidelines. The legacy from the 1987 </w:t>
      </w:r>
      <w:proofErr w:type="spellStart"/>
      <w:r>
        <w:t>Brundtland</w:t>
      </w:r>
      <w:proofErr w:type="spellEnd"/>
      <w:r>
        <w:t xml:space="preserve"> report cast sustainable development as centrally about environment, economy and society. But this fits uneasily with the practical problem of food and health. Health requires a different policy template. Some argue that the new direction is covered by ‘low carbon and healthy’.</w:t>
      </w:r>
      <w:r w:rsidR="00BB2A68">
        <w:fldChar w:fldCharType="begin"/>
      </w:r>
      <w:r w:rsidR="006F59FA">
        <w:instrText xml:space="preserve"> ADDIN EN.CITE &lt;EndNote&gt;&lt;Cite&gt;&lt;Author&gt;Cabinet Office Strategy Unit&lt;/Author&gt;&lt;Year&gt;2008&lt;/Year&gt;&lt;RecNum&gt;4680&lt;/RecNum&gt;&lt;record&gt;&lt;rec-number&gt;4680&lt;/rec-number&gt;&lt;foreign-keys&gt;&lt;key app="EN" db-id="d9r9xwweadsve5etstl50z0a2ddz2v2ww5wd"&gt;4680&lt;/key&gt;&lt;/foreign-keys&gt;&lt;ref-type name="Report"&gt;27&lt;/ref-type&gt;&lt;contributors&gt;&lt;authors&gt;&lt;author&gt;Cabinet Office Strategy Unit,&lt;/author&gt;&lt;/authors&gt;&lt;tertiary-authors&gt;&lt;author&gt;Cabinet Office&lt;/author&gt;&lt;/tertiary-authors&gt;&lt;/contributors&gt;&lt;titles&gt;&lt;title&gt;Food Matters: Towards a Strategy for the 21st Century&lt;/title&gt;&lt;/titles&gt;&lt;keywords&gt;&lt;keyword&gt;food policy&lt;/keyword&gt;&lt;keyword&gt;UK food policy&lt;/keyword&gt;&lt;/keywords&gt;&lt;dates&gt;&lt;year&gt;2008&lt;/year&gt;&lt;pub-dates&gt;&lt;date&gt;July 7&lt;/date&gt;&lt;/pub-dates&gt;&lt;/dates&gt;&lt;pub-location&gt;London&lt;/pub-location&gt;&lt;publisher&gt;Cabinet Office Strategy Unit&lt;/publisher&gt;&lt;isbn&gt;288497/0708&lt;/isbn&gt;&lt;urls&gt;&lt;related-urls&gt;&lt;url&gt;http://webarchive.nationalarchives.gov.uk/20080804124019/http://www.cabinetoffice.gov.uk/strategy/work_areas/food_policy.aspx [accessed December 19 2010]&lt;/url&gt;&lt;/related-urls&gt;&lt;/urls&gt;&lt;/record&gt;&lt;/Cite&gt;&lt;/EndNote&gt;</w:instrText>
      </w:r>
      <w:r w:rsidR="00BB2A68">
        <w:fldChar w:fldCharType="separate"/>
      </w:r>
      <w:r w:rsidR="00547695">
        <w:t>[44]</w:t>
      </w:r>
      <w:r w:rsidR="00BB2A68">
        <w:fldChar w:fldCharType="end"/>
      </w:r>
      <w:r>
        <w:t xml:space="preserve"> Others that a more complex set of headings is required. What goals for food can ignore quality or culture? The UK’s Sustainable Development Commission proposed a 6-heading approach for food and health policy: quality, social values, </w:t>
      </w:r>
      <w:r>
        <w:lastRenderedPageBreak/>
        <w:t>environment, health, economy, governance, with each of these acting as headings for other key issues.</w:t>
      </w:r>
      <w:r w:rsidR="00BB2A68">
        <w:fldChar w:fldCharType="begin"/>
      </w:r>
      <w:r w:rsidR="006F59FA">
        <w:instrText xml:space="preserve"> ADDIN EN.CITE &lt;EndNote&gt;&lt;Cite&gt;&lt;Author&gt;Sustainable Development Commission&lt;/Author&gt;&lt;Year&gt;2011&lt;/Year&gt;&lt;RecNum&gt;6890&lt;/RecNum&gt;&lt;record&gt;&lt;rec-number&gt;6890&lt;/rec-number&gt;&lt;foreign-keys&gt;&lt;key app="EN" db-id="d9r9xwweadsve5etstl50z0a2ddz2v2ww5wd"&gt;6890&lt;/key&gt;&lt;/foreign-keys&gt;&lt;ref-type name="Report"&gt;27&lt;/ref-type&gt;&lt;contributors&gt;&lt;authors&gt;&lt;author&gt;Sustainable Development Commission,&lt;/author&gt;&lt;/authors&gt;&lt;/contributors&gt;&lt;titles&gt;&lt;title&gt;Looking Forward, Looking Back: Sustainability and UK food policy 2000 – 2011. http://www.sd-commission.org.uk/publications.php?id=1187 &lt;/title&gt;&lt;/titles&gt;&lt;keywords&gt;&lt;keyword&gt;sustainable diet&lt;/keyword&gt;&lt;keyword&gt;sustainable food&lt;/keyword&gt;&lt;keyword&gt;Labour Government&lt;/keyword&gt;&lt;keyword&gt;UK food policy&lt;/keyword&gt;&lt;/keywords&gt;&lt;dates&gt;&lt;year&gt;2011&lt;/year&gt;&lt;pub-dates&gt;&lt;date&gt;March 2011&lt;/date&gt;&lt;/pub-dates&gt;&lt;/dates&gt;&lt;pub-location&gt;London&lt;/pub-location&gt;&lt;publisher&gt;Susainable Development Commission&lt;/publisher&gt;&lt;urls&gt;&lt;related-urls&gt;&lt;url&gt;http://www.sd-commission.org.uk/publications.php?id=1187 &lt;/url&gt;&lt;/related-urls&gt;&lt;/urls&gt;&lt;/record&gt;&lt;/Cite&gt;&lt;/EndNote&gt;</w:instrText>
      </w:r>
      <w:r w:rsidR="00BB2A68">
        <w:fldChar w:fldCharType="separate"/>
      </w:r>
      <w:r w:rsidR="00547695">
        <w:t>[45]</w:t>
      </w:r>
      <w:r w:rsidR="00BB2A68">
        <w:fldChar w:fldCharType="end"/>
      </w:r>
    </w:p>
    <w:p w:rsidR="00627FFB" w:rsidRDefault="00627FFB" w:rsidP="00627FFB">
      <w:pPr>
        <w:pStyle w:val="ListParagraph"/>
        <w:rPr>
          <w:u w:val="single"/>
        </w:rPr>
      </w:pPr>
    </w:p>
    <w:p w:rsidR="003D0BF3" w:rsidRDefault="004B37B2" w:rsidP="00F91DFA">
      <w:pPr>
        <w:pStyle w:val="ListParagraph"/>
        <w:numPr>
          <w:ilvl w:val="0"/>
          <w:numId w:val="5"/>
        </w:numPr>
      </w:pPr>
      <w:r w:rsidRPr="004B37B2">
        <w:rPr>
          <w:u w:val="single"/>
        </w:rPr>
        <w:t>F</w:t>
      </w:r>
      <w:r w:rsidR="003D0BF3" w:rsidRPr="004B37B2">
        <w:rPr>
          <w:u w:val="single"/>
        </w:rPr>
        <w:t xml:space="preserve">ocus </w:t>
      </w:r>
      <w:r w:rsidRPr="004B37B2">
        <w:rPr>
          <w:u w:val="single"/>
        </w:rPr>
        <w:t>on plants</w:t>
      </w:r>
      <w:r w:rsidR="00AA4F6A">
        <w:rPr>
          <w:u w:val="single"/>
        </w:rPr>
        <w:t xml:space="preserve"> </w:t>
      </w:r>
      <w:r w:rsidR="00D80084">
        <w:rPr>
          <w:u w:val="single"/>
        </w:rPr>
        <w:t xml:space="preserve">- </w:t>
      </w:r>
      <w:r w:rsidR="00AA4F6A">
        <w:rPr>
          <w:u w:val="single"/>
        </w:rPr>
        <w:t>‘plant the plate’</w:t>
      </w:r>
      <w:r>
        <w:t xml:space="preserve">. Health analyses broadly agree that ‘good’ diets should be largely plant-based. Dietary guidelines in most western countries urge populations to consume more fruit and vegetables. If they did, more plants would need to be grown, with a commensurate drop in the ever-rising production of meat and dairy.  This </w:t>
      </w:r>
      <w:r w:rsidR="00AA4F6A">
        <w:t xml:space="preserve">‘plant the plate’ </w:t>
      </w:r>
      <w:r>
        <w:t>policy position calls for a focus on horticulture rather than agriculture</w:t>
      </w:r>
      <w:r w:rsidR="00AA4F6A">
        <w:t xml:space="preserve"> to apply health guidelines in the field</w:t>
      </w:r>
      <w:r>
        <w:t>. If the USA</w:t>
      </w:r>
      <w:r w:rsidR="00AA4F6A">
        <w:t>, for instance,</w:t>
      </w:r>
      <w:r>
        <w:t xml:space="preserve"> were to double its consumption of fruit and vegetables in line with its governmental health advice, </w:t>
      </w:r>
      <w:r w:rsidR="00AA4F6A">
        <w:t>one estimate suggests</w:t>
      </w:r>
      <w:r>
        <w:t xml:space="preserve"> that 180, 000 jobs would be created in horticulture.</w:t>
      </w:r>
      <w:r w:rsidR="00BB2A68">
        <w:fldChar w:fldCharType="begin"/>
      </w:r>
      <w:r w:rsidR="006F59FA">
        <w:instrText xml:space="preserve"> ADDIN EN.CITE &lt;EndNote&gt;&lt;Cite&gt;&lt;Author&gt;Union of Concerned Scientists&lt;/Author&gt;&lt;Year&gt;2012&lt;/Year&gt;&lt;RecNum&gt;7049&lt;/RecNum&gt;&lt;record&gt;&lt;rec-number&gt;7049&lt;/rec-number&gt;&lt;foreign-keys&gt;&lt;key app="EN" db-id="d9r9xwweadsve5etstl50z0a2ddz2v2ww5wd"&gt;7049&lt;/key&gt;&lt;/foreign-keys&gt;&lt;ref-type name="Report"&gt;27&lt;/ref-type&gt;&lt;contributors&gt;&lt;authors&gt;&lt;author&gt;Union of Concerned Scientists,&lt;/author&gt;&lt;/authors&gt;&lt;/contributors&gt;&lt;titles&gt;&lt;title&gt;Food and Agriculture: Plant the Plate. http://www.ucsusa.org/assets/documents/food_and_agriculture/plant-the-plate.pdf&lt;/title&gt;&lt;/titles&gt;&lt;dates&gt;&lt;year&gt;2012&lt;/year&gt;&lt;/dates&gt;&lt;pub-location&gt;Cambridge MA&lt;/pub-location&gt;&lt;publisher&gt;Union of Concerned Scientists&lt;/publisher&gt;&lt;urls&gt;&lt;related-urls&gt;&lt;url&gt;http://www.ucsusa.org/assets/documents/food_and_agriculture/plant-the-plate.pdf&lt;/url&gt;&lt;/related-urls&gt;&lt;/urls&gt;&lt;/record&gt;&lt;/Cite&gt;&lt;/EndNote&gt;</w:instrText>
      </w:r>
      <w:r w:rsidR="00BB2A68">
        <w:fldChar w:fldCharType="separate"/>
      </w:r>
      <w:r w:rsidR="00547695">
        <w:t>[46]</w:t>
      </w:r>
      <w:r w:rsidR="00BB2A68">
        <w:fldChar w:fldCharType="end"/>
      </w:r>
    </w:p>
    <w:p w:rsidR="00A833E9" w:rsidRDefault="00A833E9" w:rsidP="00930632"/>
    <w:p w:rsidR="00AA4F6A" w:rsidRDefault="00AA4F6A" w:rsidP="00930632">
      <w:r>
        <w:t xml:space="preserve">These and other positions now need to be brought out into the open, analysed, explored and considered seriously. Who gains, who loses? What needs to happen? What costs? What benefits? The usual critical policy analyses need to be conducted. This is not happening so far. In a sense, the ill-health consequences of unhealthy developed economy diets are ‘normalised’. This normalisation must be confronted and rejected. </w:t>
      </w:r>
    </w:p>
    <w:p w:rsidR="007779B2" w:rsidRDefault="007779B2" w:rsidP="00930632"/>
    <w:p w:rsidR="007779B2" w:rsidRDefault="00037768" w:rsidP="007779B2">
      <w:pPr>
        <w:pStyle w:val="Heading1"/>
      </w:pPr>
      <w:bookmarkStart w:id="6" w:name="_Toc347477043"/>
      <w:r>
        <w:t>Where next</w:t>
      </w:r>
      <w:r w:rsidR="007779B2">
        <w:t>?</w:t>
      </w:r>
      <w:bookmarkEnd w:id="6"/>
    </w:p>
    <w:p w:rsidR="00AA4F6A" w:rsidRDefault="00AA4F6A" w:rsidP="00930632"/>
    <w:p w:rsidR="00037768" w:rsidRDefault="00037768" w:rsidP="00930632">
      <w:r>
        <w:t xml:space="preserve">A process of democratic experimentalism is underway. Companies are readjusting goals, some overtly, others nervously. </w:t>
      </w:r>
      <w:r w:rsidR="007D3DB4">
        <w:t xml:space="preserve">As noted, in the late 2000s, rich world </w:t>
      </w:r>
      <w:r>
        <w:t xml:space="preserve">Governments began to engage with the new fundamentals too. </w:t>
      </w:r>
      <w:r w:rsidR="007D3DB4">
        <w:t xml:space="preserve">In Europe, particularly, there was a rush of interest in facing consumer change through food. </w:t>
      </w:r>
      <w:r>
        <w:t>Sweden announce</w:t>
      </w:r>
      <w:r w:rsidR="007D3DB4">
        <w:t>d</w:t>
      </w:r>
      <w:r>
        <w:t xml:space="preserve"> advice for environmentally conscious consumers, combining health and eco concerns.</w:t>
      </w:r>
      <w:r w:rsidR="00BB2A68">
        <w:fldChar w:fldCharType="begin"/>
      </w:r>
      <w:r w:rsidR="006F59FA">
        <w:instrText xml:space="preserve"> ADDIN EN.CITE &lt;EndNote&gt;&lt;Cite&gt;&lt;Author&gt;National Food Administration&lt;/Author&gt;&lt;Year&gt;2009&lt;/Year&gt;&lt;RecNum&gt;4898&lt;/RecNum&gt;&lt;record&gt;&lt;rec-number&gt;4898&lt;/rec-number&gt;&lt;foreign-keys&gt;&lt;key app="EN" db-id="d9r9xwweadsve5etstl50z0a2ddz2v2ww5wd"&gt;4898&lt;/key&gt;&lt;/foreign-keys&gt;&lt;ref-type name="Report"&gt;27&lt;/ref-type&gt;&lt;contributors&gt;&lt;authors&gt;&lt;author&gt;National Food Administration, &lt;/author&gt;&lt;author&gt;Sweden&amp;apos;s Environmental Protection Agency,&lt;/author&gt;&lt;/authors&gt;&lt;/contributors&gt;&lt;titles&gt;&lt;title&gt;Environmentally effective food choices: Proposal notified to the EU, 15 May 2009&lt;/title&gt;&lt;/titles&gt;&lt;keywords&gt;&lt;keyword&gt;sustainable diets&lt;/keyword&gt;&lt;keyword&gt;ecological nutrition&lt;/keyword&gt;&lt;keyword&gt;sweden&lt;/keyword&gt;&lt;keyword&gt;ecological public health&lt;/keyword&gt;&lt;/keywords&gt;&lt;dates&gt;&lt;year&gt;2009&lt;/year&gt;&lt;/dates&gt;&lt;pub-location&gt;Stockholm&lt;/pub-location&gt;&lt;publisher&gt;National Food Administration and Swedish Environmental Protection Agency&lt;/publisher&gt;&lt;urls&gt;&lt;related-urls&gt;&lt;url&gt; http://www.slv.se/upload/dokument/miljo/environmentally_effective_food_choices_proposal_eu_2009.pdf [accessed December 15 2010]&lt;/url&gt;&lt;/related-urls&gt;&lt;/urls&gt;&lt;/record&gt;&lt;/Cite&gt;&lt;/EndNote&gt;</w:instrText>
      </w:r>
      <w:r w:rsidR="00BB2A68">
        <w:fldChar w:fldCharType="separate"/>
      </w:r>
      <w:r w:rsidR="00547695">
        <w:t>[47]</w:t>
      </w:r>
      <w:r w:rsidR="00BB2A68">
        <w:fldChar w:fldCharType="end"/>
      </w:r>
      <w:r>
        <w:t xml:space="preserve"> The advice was withdrawn from consideration by the European Food Safety Agency</w:t>
      </w:r>
      <w:r w:rsidR="007D3DB4">
        <w:t>, by repute</w:t>
      </w:r>
      <w:r>
        <w:t xml:space="preserve"> for recommending consumption of seasonal and local foods, thereby questioning the rationale of the Single Market. Meanwhile, </w:t>
      </w:r>
      <w:r w:rsidR="004351FF">
        <w:t xml:space="preserve">Germany, </w:t>
      </w:r>
      <w:r>
        <w:t>the Netherlands</w:t>
      </w:r>
      <w:r w:rsidR="004351FF">
        <w:t xml:space="preserve"> and the</w:t>
      </w:r>
      <w:r>
        <w:t xml:space="preserve"> </w:t>
      </w:r>
      <w:r w:rsidR="004351FF">
        <w:t>UK</w:t>
      </w:r>
      <w:r>
        <w:t xml:space="preserve"> </w:t>
      </w:r>
      <w:r w:rsidR="007D3DB4">
        <w:t>took</w:t>
      </w:r>
      <w:r>
        <w:t xml:space="preserve"> steps into </w:t>
      </w:r>
      <w:r w:rsidR="007D3DB4">
        <w:t xml:space="preserve">this terrain, </w:t>
      </w:r>
      <w:r>
        <w:t>acknowledging the need to shift from public health nutrition influenced dietary advice to sustainable dietary guidelines.</w:t>
      </w:r>
      <w:r w:rsidR="00BB2A68">
        <w:fldChar w:fldCharType="begin">
          <w:fldData xml:space="preserve">PEVuZE5vdGU+PENpdGU+PEF1dGhvcj5MYW5nPC9BdXRob3I+PFllYXI+MjAxMzwvWWVhcj48UmVj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</w:fldData>
        </w:fldChar>
      </w:r>
      <w:r w:rsidR="006F59FA">
        <w:instrText xml:space="preserve"> ADDIN EN.CITE </w:instrText>
      </w:r>
      <w:r w:rsidR="00BB2A68">
        <w:fldChar w:fldCharType="begin">
          <w:fldData xml:space="preserve">PEVuZE5vdGU+PENpdGU+PEF1dGhvcj5MYW5nPC9BdXRob3I+PFllYXI+MjAxMzwvWWVhcj48UmVj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</w:fldData>
        </w:fldChar>
      </w:r>
      <w:r w:rsidR="006F59FA">
        <w:instrText xml:space="preserve"> ADDIN EN.CITE.DATA </w:instrText>
      </w:r>
      <w:r w:rsidR="00BB2A68">
        <w:fldChar w:fldCharType="end"/>
      </w:r>
      <w:r w:rsidR="00BB2A68">
        <w:fldChar w:fldCharType="separate"/>
      </w:r>
      <w:r w:rsidR="00547695">
        <w:t>[48-50]</w:t>
      </w:r>
      <w:r w:rsidR="00BB2A68">
        <w:fldChar w:fldCharType="end"/>
      </w:r>
      <w:r w:rsidR="000E72F7">
        <w:t xml:space="preserve"> </w:t>
      </w:r>
      <w:proofErr w:type="gramStart"/>
      <w:r w:rsidR="007D3DB4">
        <w:t>They</w:t>
      </w:r>
      <w:proofErr w:type="gramEnd"/>
      <w:r w:rsidR="007D3DB4">
        <w:t xml:space="preserve"> too then </w:t>
      </w:r>
      <w:r w:rsidR="004351FF">
        <w:t xml:space="preserve">backed away from </w:t>
      </w:r>
      <w:r w:rsidR="007D3DB4">
        <w:t xml:space="preserve">this </w:t>
      </w:r>
      <w:r w:rsidR="004351FF">
        <w:t>policy development</w:t>
      </w:r>
      <w:r w:rsidR="007D3DB4">
        <w:t>. But as they did</w:t>
      </w:r>
      <w:r w:rsidR="004351FF">
        <w:t>, t</w:t>
      </w:r>
      <w:r w:rsidR="000E72F7">
        <w:t xml:space="preserve">he European Commission </w:t>
      </w:r>
      <w:r w:rsidR="004351FF">
        <w:t>step</w:t>
      </w:r>
      <w:r w:rsidR="007D3DB4">
        <w:t>ped</w:t>
      </w:r>
      <w:r w:rsidR="004351FF">
        <w:t xml:space="preserve"> forward, </w:t>
      </w:r>
      <w:r w:rsidR="007D3DB4">
        <w:t xml:space="preserve">building </w:t>
      </w:r>
      <w:r w:rsidR="004351FF">
        <w:t xml:space="preserve">on </w:t>
      </w:r>
      <w:r w:rsidR="000E72F7">
        <w:t xml:space="preserve">a </w:t>
      </w:r>
      <w:r w:rsidR="004351FF">
        <w:t xml:space="preserve">commitment to </w:t>
      </w:r>
      <w:r w:rsidR="000E72F7">
        <w:t>reduce resource use</w:t>
      </w:r>
      <w:r w:rsidR="007D3DB4">
        <w:t xml:space="preserve"> in EU industry as a whole</w:t>
      </w:r>
      <w:r w:rsidR="000E72F7">
        <w:t>. The</w:t>
      </w:r>
      <w:r w:rsidR="007D3DB4">
        <w:t xml:space="preserve"> policy statement in the 2011</w:t>
      </w:r>
      <w:r w:rsidR="000E72F7">
        <w:t xml:space="preserve"> </w:t>
      </w:r>
      <w:r w:rsidR="000E72F7" w:rsidRPr="000E72F7">
        <w:rPr>
          <w:i/>
        </w:rPr>
        <w:t xml:space="preserve">Roadmap </w:t>
      </w:r>
      <w:r w:rsidR="000E72F7">
        <w:rPr>
          <w:i/>
        </w:rPr>
        <w:t>t</w:t>
      </w:r>
      <w:r w:rsidR="000E72F7" w:rsidRPr="000E72F7">
        <w:rPr>
          <w:i/>
        </w:rPr>
        <w:t>o a R</w:t>
      </w:r>
      <w:r w:rsidR="000E72F7">
        <w:rPr>
          <w:i/>
        </w:rPr>
        <w:t>esource E</w:t>
      </w:r>
      <w:r w:rsidR="000E72F7" w:rsidRPr="000E72F7">
        <w:rPr>
          <w:i/>
        </w:rPr>
        <w:t>fficient Europe</w:t>
      </w:r>
      <w:r w:rsidR="007D3DB4">
        <w:t xml:space="preserve"> used</w:t>
      </w:r>
      <w:r w:rsidR="000E72F7">
        <w:t xml:space="preserve"> food as a key example,</w:t>
      </w:r>
      <w:r w:rsidR="00B7112C">
        <w:t xml:space="preserve"> </w:t>
      </w:r>
      <w:r w:rsidR="007D3DB4">
        <w:t xml:space="preserve">proposing </w:t>
      </w:r>
      <w:r w:rsidR="00B7112C">
        <w:t>radical reduction of resource use as a new European business norm.</w:t>
      </w:r>
      <w:r w:rsidR="00BB2A68">
        <w:fldChar w:fldCharType="begin"/>
      </w:r>
      <w:r w:rsidR="006F59FA">
        <w:instrText xml:space="preserve"> ADDIN EN.CITE &lt;EndNote&gt;&lt;Cite&gt;&lt;Author&gt;European Commission&lt;/Author&gt;&lt;Year&gt;2011&lt;/Year&gt;&lt;RecNum&gt;6892&lt;/RecNum&gt;&lt;record&gt;&lt;rec-number&gt;6892&lt;/rec-number&gt;&lt;foreign-keys&gt;&lt;key app="EN" db-id="d9r9xwweadsve5etstl50z0a2ddz2v2ww5wd"&gt;6892&lt;/key&gt;&lt;/foreign-keys&gt;&lt;ref-type name="Report"&gt;27&lt;/ref-type&gt;&lt;contributors&gt;&lt;authors&gt;&lt;author&gt;European Commission, &lt;/author&gt;&lt;/authors&gt;&lt;/contributors&gt;&lt;titles&gt;&lt;title&gt;Roadmap to a Resource Efficient Europe. Communication from the COmmission to the European Parliament, the Council, the European Economic and Social Committee and the Committee of the Regions. COM(2011) 571 final. Brussels, 20.9.2011&lt;/title&gt;&lt;/titles&gt;&lt;pages&gt;26&lt;/pages&gt;&lt;dates&gt;&lt;year&gt;2011&lt;/year&gt;&lt;/dates&gt;&lt;pub-location&gt;Brussels&lt;/pub-location&gt;&lt;publisher&gt;Europea&lt;/publisher&gt;&lt;urls&gt;&lt;/urls&gt;&lt;/record&gt;&lt;/Cite&gt;&lt;/EndNote&gt;</w:instrText>
      </w:r>
      <w:r w:rsidR="00BB2A68">
        <w:fldChar w:fldCharType="separate"/>
      </w:r>
      <w:r w:rsidR="00547695">
        <w:t>[51]</w:t>
      </w:r>
      <w:r w:rsidR="00BB2A68">
        <w:fldChar w:fldCharType="end"/>
      </w:r>
      <w:r w:rsidR="00B7112C">
        <w:t xml:space="preserve"> A </w:t>
      </w:r>
      <w:proofErr w:type="spellStart"/>
      <w:r w:rsidR="00B7112C">
        <w:t>communique</w:t>
      </w:r>
      <w:proofErr w:type="spellEnd"/>
      <w:r w:rsidR="00B7112C">
        <w:t xml:space="preserve"> on sus</w:t>
      </w:r>
      <w:r w:rsidR="004351FF">
        <w:t>tainable food is in preparation for 2013, with waste reduction a particular concern.</w:t>
      </w:r>
    </w:p>
    <w:p w:rsidR="00A833E9" w:rsidRDefault="00A833E9" w:rsidP="00930632"/>
    <w:p w:rsidR="00930632" w:rsidRDefault="0083624D" w:rsidP="00930632">
      <w:r>
        <w:t xml:space="preserve">This tentative policy development is normal. But the hard fact remains that there is a </w:t>
      </w:r>
      <w:r w:rsidR="00B7112C">
        <w:t xml:space="preserve">policy gap between the </w:t>
      </w:r>
      <w:r>
        <w:t>‘</w:t>
      </w:r>
      <w:r w:rsidR="00B7112C">
        <w:t>new fundamentals</w:t>
      </w:r>
      <w:r>
        <w:t>’ facing future food systems</w:t>
      </w:r>
      <w:r w:rsidR="00B7112C">
        <w:t xml:space="preserve"> and </w:t>
      </w:r>
      <w:r>
        <w:t>the slow changes now underway. Food market rules will almost certainly have to be restructured</w:t>
      </w:r>
      <w:r w:rsidR="00B7112C">
        <w:t xml:space="preserve">. </w:t>
      </w:r>
      <w:r>
        <w:t>Consumer culture will almost certainly change. In theory, m</w:t>
      </w:r>
      <w:r w:rsidR="00930632">
        <w:t>ainstream policy thinking f</w:t>
      </w:r>
      <w:r w:rsidR="0017340E" w:rsidRPr="00930632">
        <w:t>avour</w:t>
      </w:r>
      <w:r w:rsidR="00930632">
        <w:t>s</w:t>
      </w:r>
      <w:r w:rsidR="0017340E" w:rsidRPr="00930632">
        <w:t xml:space="preserve"> </w:t>
      </w:r>
      <w:r w:rsidR="00B7112C">
        <w:t xml:space="preserve">leaving </w:t>
      </w:r>
      <w:r>
        <w:t>this process to market dynamics</w:t>
      </w:r>
      <w:r w:rsidR="00930632">
        <w:t xml:space="preserve">, </w:t>
      </w:r>
      <w:r w:rsidR="00B7112C">
        <w:t xml:space="preserve">with </w:t>
      </w:r>
      <w:r>
        <w:t xml:space="preserve">on-going </w:t>
      </w:r>
      <w:r w:rsidR="00930632">
        <w:t xml:space="preserve">reduction of </w:t>
      </w:r>
      <w:r w:rsidR="0017340E" w:rsidRPr="00930632">
        <w:t>state involvement</w:t>
      </w:r>
      <w:r>
        <w:t xml:space="preserve"> in society as a whole. A thorny issue is how and whether to alter the long-term commitment to reduce food prices. With data on rising health costs from food consumption patterns and similar environmental externalities – such as climate change, biodiversity loss, water depletion – the question remains as to whether food markets in ‘business-as-usual’ have been distorted.</w:t>
      </w:r>
      <w:r w:rsidR="00DE38F1">
        <w:t xml:space="preserve"> For some, the challenge ahead is how to internalise currently externalised costs: diet-</w:t>
      </w:r>
      <w:r w:rsidR="00DE38F1">
        <w:lastRenderedPageBreak/>
        <w:t>related healthcare, damage to environmental public goods, and so on</w:t>
      </w:r>
      <w:r w:rsidR="00930632">
        <w:t xml:space="preserve">. </w:t>
      </w:r>
      <w:r w:rsidR="00DE38F1">
        <w:t>This is why there is such attention on the experimentation around the world with measures such as fat taxes. This is taxing ‘</w:t>
      </w:r>
      <w:proofErr w:type="spellStart"/>
      <w:r w:rsidR="00DE38F1">
        <w:t>bads</w:t>
      </w:r>
      <w:proofErr w:type="spellEnd"/>
      <w:r w:rsidR="00DE38F1">
        <w:t xml:space="preserve">’ to promote ‘goods’. A policy debate is emerging about whether a more extensive use of the full range of policy measures is needed. The reliance on ‘soft’ measures </w:t>
      </w:r>
      <w:r w:rsidR="00DE38F1" w:rsidRPr="00DE38F1">
        <w:t xml:space="preserve">such </w:t>
      </w:r>
      <w:r w:rsidR="00930632" w:rsidRPr="00DE38F1">
        <w:t>education, information,</w:t>
      </w:r>
      <w:r w:rsidR="0017340E" w:rsidRPr="00DE38F1">
        <w:t xml:space="preserve"> labelling</w:t>
      </w:r>
      <w:r w:rsidR="00930632" w:rsidRPr="00DE38F1">
        <w:t>, advice</w:t>
      </w:r>
      <w:r w:rsidR="00DE38F1" w:rsidRPr="00DE38F1">
        <w:t xml:space="preserve"> cannot address the dramatic changes needed to reduce </w:t>
      </w:r>
      <w:r w:rsidR="00930632" w:rsidRPr="00DE38F1">
        <w:t xml:space="preserve">climate change gas emissions, or </w:t>
      </w:r>
      <w:r w:rsidR="00DE38F1" w:rsidRPr="00DE38F1">
        <w:t xml:space="preserve">cultural </w:t>
      </w:r>
      <w:r w:rsidR="00930632" w:rsidRPr="00DE38F1">
        <w:t>constraints on 24 hour eating and drinking.</w:t>
      </w:r>
      <w:r w:rsidR="002C796A">
        <w:t xml:space="preserve"> </w:t>
      </w:r>
      <w:r w:rsidR="00DE38F1">
        <w:t>‘H</w:t>
      </w:r>
      <w:r w:rsidR="002C796A">
        <w:t>ard</w:t>
      </w:r>
      <w:r w:rsidR="00DE38F1">
        <w:t>er</w:t>
      </w:r>
      <w:r w:rsidR="002C796A">
        <w:t>’ interventions</w:t>
      </w:r>
      <w:r w:rsidR="00DE38F1">
        <w:t xml:space="preserve"> such as </w:t>
      </w:r>
      <w:r w:rsidR="002C796A">
        <w:t>standards, regulation</w:t>
      </w:r>
      <w:r w:rsidR="00DE38F1">
        <w:t xml:space="preserve">, fiscal change, </w:t>
      </w:r>
      <w:r w:rsidR="002C796A">
        <w:t xml:space="preserve">imply </w:t>
      </w:r>
      <w:r w:rsidR="00DE38F1">
        <w:t xml:space="preserve">a stronger role for </w:t>
      </w:r>
      <w:r w:rsidR="002C796A">
        <w:t>the state. Mainstream thinking favours consumer-led markets</w:t>
      </w:r>
      <w:r w:rsidR="00DE38F1">
        <w:t>. This debate is now the real new politics of food.</w:t>
      </w:r>
      <w:r w:rsidR="00930632">
        <w:t xml:space="preserve"> </w:t>
      </w:r>
    </w:p>
    <w:p w:rsidR="00A833E9" w:rsidRDefault="00A833E9" w:rsidP="00930632"/>
    <w:p w:rsidR="00BA4ADC" w:rsidRDefault="00930632" w:rsidP="00930632">
      <w:r>
        <w:t xml:space="preserve">The radical critique, </w:t>
      </w:r>
      <w:r w:rsidR="00DE38F1">
        <w:t xml:space="preserve">in this context, raises fundamental question about the late </w:t>
      </w:r>
      <w:r>
        <w:t>20</w:t>
      </w:r>
      <w:r w:rsidRPr="00930632">
        <w:rPr>
          <w:vertAlign w:val="superscript"/>
        </w:rPr>
        <w:t>th</w:t>
      </w:r>
      <w:r>
        <w:t xml:space="preserve"> century </w:t>
      </w:r>
      <w:r w:rsidR="00DE38F1">
        <w:t xml:space="preserve">policy centrality on </w:t>
      </w:r>
      <w:r>
        <w:t>consumer- led choice culture. Food policy</w:t>
      </w:r>
      <w:r w:rsidR="00BA4ADC">
        <w:t>, it argues,</w:t>
      </w:r>
      <w:r>
        <w:t xml:space="preserve"> requires the food system to be re-engineered to lower embedded carbon and water, to blend human and environmental health, to be based around sustainable dietary guidelines, and more.</w:t>
      </w:r>
      <w:r w:rsidR="00BB2A68">
        <w:fldChar w:fldCharType="begin"/>
      </w:r>
      <w:r w:rsidR="006F59FA">
        <w:instrText xml:space="preserve"> ADDIN EN.CITE &lt;EndNote&gt;&lt;Cite&gt;&lt;Author&gt;Lang&lt;/Author&gt;&lt;Year&gt;2012&lt;/Year&gt;&lt;RecNum&gt;7039&lt;/RecNum&gt;&lt;record&gt;&lt;rec-number&gt;7039&lt;/rec-number&gt;&lt;foreign-keys&gt;&lt;key app="EN" db-id="d9r9xwweadsve5etstl50z0a2ddz2v2ww5wd"&gt;7039&lt;/key&gt;&lt;/foreign-keys&gt;&lt;ref-type name="Journal Article"&gt;17&lt;/ref-type&gt;&lt;contributors&gt;&lt;authors&gt;&lt;author&gt;Lang, Tim.&lt;/author&gt;&lt;author&gt;Barling, David.&lt;/author&gt;&lt;/authors&gt;&lt;/contributors&gt;&lt;titles&gt;&lt;title&gt;Food security and food sustainability: reformulating the debate&lt;/title&gt;&lt;secondary-title&gt;The Geographical Journal &lt;/secondary-title&gt;&lt;/titles&gt;&lt;periodical&gt;&lt;full-title&gt;The Geographical Journal&lt;/full-title&gt;&lt;/periodical&gt;&lt;pages&gt;313-326&lt;/pages&gt;&lt;volume&gt;178&lt;/volume&gt;&lt;number&gt;4&lt;/number&gt;&lt;edition&gt;23 August 2012&lt;/edition&gt;&lt;dates&gt;&lt;year&gt;2012&lt;/year&gt;&lt;/dates&gt;&lt;isbn&gt;1475-4959&lt;/isbn&gt;&lt;urls&gt;&lt;/urls&gt;&lt;electronic-resource-num&gt;10.1111/j.1475-4959.2012.00480.x&lt;/electronic-resource-num&gt;&lt;/record&gt;&lt;/Cite&gt;&lt;/EndNote&gt;</w:instrText>
      </w:r>
      <w:r w:rsidR="00BB2A68">
        <w:fldChar w:fldCharType="separate"/>
      </w:r>
      <w:r w:rsidR="00DE38F1">
        <w:t>[52]</w:t>
      </w:r>
      <w:r w:rsidR="00BB2A68">
        <w:fldChar w:fldCharType="end"/>
      </w:r>
      <w:r>
        <w:t xml:space="preserve"> </w:t>
      </w:r>
      <w:r w:rsidR="00BA4ADC">
        <w:t>The 21</w:t>
      </w:r>
      <w:r w:rsidR="00BA4ADC" w:rsidRPr="00BA4ADC">
        <w:rPr>
          <w:vertAlign w:val="superscript"/>
        </w:rPr>
        <w:t>st</w:t>
      </w:r>
      <w:r w:rsidR="00BA4ADC">
        <w:t xml:space="preserve"> century already shows a complexity of challenges. Just producing more is not going to be smart food policy. The goal ahead must been to</w:t>
      </w:r>
      <w:r w:rsidR="005B1DEC">
        <w:t xml:space="preserve"> feed </w:t>
      </w:r>
      <w:r w:rsidR="00BA4ADC">
        <w:t xml:space="preserve">and educate people to be food </w:t>
      </w:r>
      <w:r w:rsidR="005B1DEC">
        <w:t xml:space="preserve">citizens </w:t>
      </w:r>
      <w:r w:rsidR="00BA4ADC">
        <w:t xml:space="preserve">rather than </w:t>
      </w:r>
      <w:r w:rsidR="005B1DEC">
        <w:t xml:space="preserve">consumers, to </w:t>
      </w:r>
      <w:r w:rsidR="00BA4ADC">
        <w:t xml:space="preserve">engage with and deliver </w:t>
      </w:r>
      <w:r w:rsidR="005B1DEC">
        <w:t xml:space="preserve">multiple values, not just cheapness. This future food </w:t>
      </w:r>
      <w:r w:rsidR="00BA4ADC">
        <w:t>system will be shaped by ‘values-for-money’ rather than ‘value-for-money’.</w:t>
      </w:r>
      <w:r w:rsidR="00BB2A68">
        <w:fldChar w:fldCharType="begin"/>
      </w:r>
      <w:r w:rsidR="006F59FA">
        <w:instrText xml:space="preserve"> ADDIN EN.CITE &lt;EndNote&gt;&lt;Cite&gt;&lt;Author&gt;Lang&lt;/Author&gt;&lt;Year&gt;2010&lt;/Year&gt;&lt;RecNum&gt;4784&lt;/RecNum&gt;&lt;record&gt;&lt;rec-number&gt;4784&lt;/rec-number&gt;&lt;foreign-keys&gt;&lt;key app="EN" db-id="d9r9xwweadsve5etstl50z0a2ddz2v2ww5wd"&gt;4784&lt;/key&gt;&lt;/foreign-keys&gt;&lt;ref-type name="Journal Article"&gt;17&lt;/ref-type&gt;&lt;contributors&gt;&lt;authors&gt;&lt;author&gt;Lang, Tim&lt;/author&gt;&lt;/authors&gt;&lt;/contributors&gt;&lt;titles&gt;&lt;title&gt;From `value-for-money&amp;apos; to `values-for-money&amp;apos;? Ethical food and policy in Europe&lt;/title&gt;&lt;secondary-title&gt;Environment and Planning A&lt;/secondary-title&gt;&lt;/titles&gt;&lt;pages&gt;1814-1832&lt;/pages&gt;&lt;volume&gt;42&lt;/volume&gt;&lt;keywords&gt;&lt;keyword&gt;sustainable diet&lt;/keyword&gt;&lt;keyword&gt;ethics&lt;/keyword&gt;&lt;keyword&gt;ethical food&lt;/keyword&gt;&lt;keyword&gt;EU&lt;/keyword&gt;&lt;keyword&gt;values&lt;/keyword&gt;&lt;keyword&gt;poly-values&lt;/keyword&gt;&lt;keyword&gt;omni-standards&lt;/keyword&gt;&lt;/keywords&gt;&lt;dates&gt;&lt;year&gt;2010&lt;/year&gt;&lt;/dates&gt;&lt;urls&gt;&lt;/urls&gt;&lt;electronic-resource-num&gt;doi:10.1068/a4258&lt;/electronic-resource-num&gt;&lt;/record&gt;&lt;/Cite&gt;&lt;/EndNote&gt;</w:instrText>
      </w:r>
      <w:r w:rsidR="00BB2A68">
        <w:fldChar w:fldCharType="separate"/>
      </w:r>
      <w:r w:rsidR="00F3091B">
        <w:t>[53]</w:t>
      </w:r>
      <w:r w:rsidR="00BB2A68">
        <w:fldChar w:fldCharType="end"/>
      </w:r>
      <w:r w:rsidR="00BA4ADC">
        <w:t xml:space="preserve"> Is this just an ideological divide? </w:t>
      </w:r>
      <w:proofErr w:type="gramStart"/>
      <w:r w:rsidR="00F3091B">
        <w:t xml:space="preserve">Almost certainly </w:t>
      </w:r>
      <w:r w:rsidR="00BA4ADC">
        <w:t>no</w:t>
      </w:r>
      <w:r w:rsidR="00F3091B">
        <w:t>t</w:t>
      </w:r>
      <w:r w:rsidR="00B7112C">
        <w:t>.</w:t>
      </w:r>
      <w:proofErr w:type="gramEnd"/>
      <w:r w:rsidR="00B7112C">
        <w:t xml:space="preserve"> The evidence for real rather than imagined</w:t>
      </w:r>
      <w:r w:rsidR="00BA4ADC">
        <w:t xml:space="preserve"> difficulties is overwhelming.</w:t>
      </w:r>
      <w:r w:rsidR="00B7112C">
        <w:t xml:space="preserve">  A</w:t>
      </w:r>
      <w:r w:rsidR="0017340E">
        <w:t xml:space="preserve"> period of considerable change </w:t>
      </w:r>
      <w:r w:rsidR="00B7112C">
        <w:t>looks likely</w:t>
      </w:r>
      <w:r w:rsidR="0017340E">
        <w:t xml:space="preserve">. </w:t>
      </w:r>
    </w:p>
    <w:p w:rsidR="00B7112C" w:rsidRDefault="00B7112C" w:rsidP="00930632"/>
    <w:p w:rsidR="000434FA" w:rsidRDefault="00BE1BA1" w:rsidP="00930632">
      <w:r w:rsidRPr="005E1606">
        <w:t>The 20</w:t>
      </w:r>
      <w:r w:rsidRPr="005E1606">
        <w:rPr>
          <w:vertAlign w:val="superscript"/>
        </w:rPr>
        <w:t>th</w:t>
      </w:r>
      <w:r w:rsidRPr="005E1606">
        <w:t xml:space="preserve"> century saw major changes in food production, processing and consumption.</w:t>
      </w:r>
      <w:r w:rsidR="003A6539" w:rsidRPr="005E1606">
        <w:t xml:space="preserve"> The food industry </w:t>
      </w:r>
      <w:r w:rsidR="00B7112C">
        <w:t>is right to argue</w:t>
      </w:r>
      <w:r w:rsidR="003A6539" w:rsidRPr="005E1606">
        <w:t xml:space="preserve"> that these changes brought great advance</w:t>
      </w:r>
      <w:r w:rsidR="00B7112C">
        <w:t>s</w:t>
      </w:r>
      <w:r w:rsidR="003A6539" w:rsidRPr="005E1606">
        <w:t xml:space="preserve"> for consumers</w:t>
      </w:r>
      <w:r w:rsidR="00B7112C">
        <w:t>, but few deny also that the pursuit of ever cheaper</w:t>
      </w:r>
      <w:r w:rsidRPr="005E1606">
        <w:t>, better and plentiful food</w:t>
      </w:r>
      <w:r w:rsidR="00B7112C">
        <w:t xml:space="preserve"> is less certain</w:t>
      </w:r>
      <w:r w:rsidRPr="005E1606">
        <w:t xml:space="preserve">.  </w:t>
      </w:r>
      <w:r w:rsidR="003A6539" w:rsidRPr="005E1606">
        <w:t xml:space="preserve">In </w:t>
      </w:r>
      <w:r w:rsidRPr="005E1606">
        <w:t>the 21</w:t>
      </w:r>
      <w:r w:rsidRPr="005E1606">
        <w:rPr>
          <w:vertAlign w:val="superscript"/>
        </w:rPr>
        <w:t>st</w:t>
      </w:r>
      <w:r w:rsidRPr="005E1606">
        <w:t xml:space="preserve"> century, more complex demands face food supply and consumption. </w:t>
      </w:r>
      <w:r w:rsidR="003A6539" w:rsidRPr="005E1606">
        <w:t xml:space="preserve">Companies now know they need food supply chains to </w:t>
      </w:r>
      <w:r w:rsidRPr="005E1606">
        <w:t>be sustainable</w:t>
      </w:r>
      <w:r w:rsidR="00B7112C">
        <w:t xml:space="preserve">. The question is whether this sustainability is deep or light green. </w:t>
      </w:r>
      <w:proofErr w:type="gramStart"/>
      <w:r w:rsidR="00B7112C">
        <w:t xml:space="preserve">And </w:t>
      </w:r>
      <w:r w:rsidR="003A6539" w:rsidRPr="005E1606">
        <w:t xml:space="preserve"> where</w:t>
      </w:r>
      <w:proofErr w:type="gramEnd"/>
      <w:r w:rsidR="003A6539" w:rsidRPr="005E1606">
        <w:t xml:space="preserve"> are </w:t>
      </w:r>
      <w:r w:rsidR="00257D4F" w:rsidRPr="005E1606">
        <w:t xml:space="preserve">consumers </w:t>
      </w:r>
      <w:r w:rsidR="003A6539" w:rsidRPr="005E1606">
        <w:t xml:space="preserve">in this new policy landscape? </w:t>
      </w:r>
      <w:r w:rsidR="00257D4F" w:rsidRPr="005E1606">
        <w:t>Should they eat fish</w:t>
      </w:r>
      <w:r w:rsidR="00B7112C">
        <w:t>? Y</w:t>
      </w:r>
      <w:r w:rsidR="00257D4F" w:rsidRPr="005E1606">
        <w:t>es say nutritionist</w:t>
      </w:r>
      <w:r w:rsidR="003A6539" w:rsidRPr="005E1606">
        <w:t>s</w:t>
      </w:r>
      <w:r w:rsidR="00257D4F" w:rsidRPr="005E1606">
        <w:t>; no or less or only some species say fish stock analysts. Can the world produce food on a gargantuan scale to enable everyone to eat like the US (eating as though there are 3-5 planets) or Europe (</w:t>
      </w:r>
      <w:proofErr w:type="gramStart"/>
      <w:r w:rsidR="00257D4F" w:rsidRPr="005E1606">
        <w:t>a mere 2-3 planets</w:t>
      </w:r>
      <w:proofErr w:type="gramEnd"/>
      <w:r w:rsidR="00257D4F" w:rsidRPr="005E1606">
        <w:t xml:space="preserve">)? </w:t>
      </w:r>
      <w:r w:rsidR="00B7112C">
        <w:t>This is not likely.</w:t>
      </w:r>
      <w:r w:rsidR="00BB2A68">
        <w:fldChar w:fldCharType="begin">
          <w:fldData xml:space="preserve">PEVuZE5vdGU+PENpdGU+PEF1dGhvcj5XV0Y8L0F1dGhvcj48WWVhcj4yMDEyPC9ZZWFyPjxSZWNO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==
</w:fldData>
        </w:fldChar>
      </w:r>
      <w:r w:rsidR="006F59FA">
        <w:instrText xml:space="preserve"> ADDIN EN.CITE </w:instrText>
      </w:r>
      <w:r w:rsidR="00BB2A68">
        <w:fldChar w:fldCharType="begin">
          <w:fldData xml:space="preserve">PEVuZE5vdGU+PENpdGU+PEF1dGhvcj5XV0Y8L0F1dGhvcj48WWVhcj4yMDEyPC9ZZWFyPjxSZWNO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==
</w:fldData>
        </w:fldChar>
      </w:r>
      <w:r w:rsidR="006F59FA">
        <w:instrText xml:space="preserve"> ADDIN EN.CITE.DATA </w:instrText>
      </w:r>
      <w:r w:rsidR="00BB2A68">
        <w:fldChar w:fldCharType="end"/>
      </w:r>
      <w:r w:rsidR="00BB2A68">
        <w:fldChar w:fldCharType="separate"/>
      </w:r>
      <w:r w:rsidR="00F3091B">
        <w:t>[52, 54, 55]</w:t>
      </w:r>
      <w:r w:rsidR="00BB2A68">
        <w:fldChar w:fldCharType="end"/>
      </w:r>
      <w:r w:rsidR="000434FA">
        <w:t xml:space="preserve">  Even the most optimistic proponents of genetic modification know that there is a limit to the effectiveness of technical fixes. Time will tell, however. </w:t>
      </w:r>
    </w:p>
    <w:p w:rsidR="000434FA" w:rsidRDefault="000434FA" w:rsidP="00930632"/>
    <w:p w:rsidR="00257D4F" w:rsidRDefault="008E444A" w:rsidP="00930632">
      <w:r>
        <w:t xml:space="preserve">In conclusion, firstly, </w:t>
      </w:r>
      <w:r w:rsidR="000434FA">
        <w:t xml:space="preserve">we </w:t>
      </w:r>
      <w:r>
        <w:t xml:space="preserve">certainly need expanded and </w:t>
      </w:r>
      <w:r w:rsidR="000434FA">
        <w:t xml:space="preserve">open debate across the full range of options and perspectives. If policy-makers constrain the future to a minor tweak or alteration </w:t>
      </w:r>
      <w:r>
        <w:t xml:space="preserve">with the goal of returning to pre 2008 commodity price spike </w:t>
      </w:r>
      <w:r w:rsidR="000434FA">
        <w:t xml:space="preserve">business-as-usual, the likelihood of subsequent shock grows. </w:t>
      </w:r>
      <w:r>
        <w:t xml:space="preserve">We need a </w:t>
      </w:r>
      <w:r w:rsidRPr="004624F5">
        <w:t>Hot Springs 2 for the 21</w:t>
      </w:r>
      <w:r w:rsidRPr="004624F5">
        <w:rPr>
          <w:vertAlign w:val="superscript"/>
        </w:rPr>
        <w:t>st</w:t>
      </w:r>
      <w:r w:rsidRPr="004624F5">
        <w:t xml:space="preserve"> century</w:t>
      </w:r>
      <w:r>
        <w:t>, an attempt to hammer out a new shared framework which countries, sectors and societies work hard to deliver.</w:t>
      </w:r>
    </w:p>
    <w:p w:rsidR="000434FA" w:rsidRDefault="000434FA" w:rsidP="00930632"/>
    <w:p w:rsidR="000434FA" w:rsidRDefault="008E444A" w:rsidP="00930632">
      <w:r>
        <w:t xml:space="preserve">Secondly, institutional structures currently do not help serious consideration about the ‘big picture’ for food, agriculture, health and environment. Too often, ministries of health, environment, agriculture and trade, quite legitimately, take partial perspectives. </w:t>
      </w:r>
      <w:r w:rsidR="004624F5">
        <w:t xml:space="preserve">They need better working together, with shared policy frameworks. I believe that </w:t>
      </w:r>
      <w:r>
        <w:t xml:space="preserve">Ecological </w:t>
      </w:r>
      <w:r w:rsidR="004624F5">
        <w:t>P</w:t>
      </w:r>
      <w:r>
        <w:t xml:space="preserve">ublic </w:t>
      </w:r>
      <w:r w:rsidR="004624F5">
        <w:t>H</w:t>
      </w:r>
      <w:r>
        <w:t xml:space="preserve">ealth could and should </w:t>
      </w:r>
      <w:r w:rsidR="004624F5">
        <w:t>one element of that</w:t>
      </w:r>
      <w:r>
        <w:t>.</w:t>
      </w:r>
      <w:r w:rsidR="00BB2A68">
        <w:fldChar w:fldCharType="begin"/>
      </w:r>
      <w:r w:rsidR="006F59FA">
        <w:instrText xml:space="preserve"> ADDIN EN.CITE &lt;EndNote&gt;&lt;Cite&gt;&lt;Author&gt;Rayner&lt;/Author&gt;&lt;Year&gt;2012&lt;/Year&gt;&lt;RecNum&gt;6826&lt;/RecNum&gt;&lt;record&gt;&lt;rec-number&gt;6826&lt;/rec-number&gt;&lt;foreign-keys&gt;&lt;key app="EN" db-id="d9r9xwweadsve5etstl50z0a2ddz2v2ww5wd"&gt;6826&lt;/key&gt;&lt;/foreign-keys&gt;&lt;ref-type name="Book"&gt;6&lt;/ref-type&gt;&lt;contributors&gt;&lt;authors&gt;&lt;author&gt;Rayner, Geof.&lt;/author&gt;&lt;author&gt;Lang, Tim.&lt;/author&gt;&lt;/authors&gt;&lt;/contributors&gt;&lt;titles&gt;&lt;title&gt;Ecological Public Health: reshaping the conditions for good health&lt;/title&gt;&lt;/titles&gt;&lt;dates&gt;&lt;year&gt;2012&lt;/year&gt;&lt;/dates&gt;&lt;pub-location&gt;Abingdon&lt;/pub-location&gt;&lt;publisher&gt;Routledge /  Earthscan&lt;/publisher&gt;&lt;isbn&gt;9781844078325 (pbk)&amp;#xD;9781844078318 (hbk) &lt;/isbn&gt;&lt;urls&gt;&lt;/urls&gt;&lt;/record&gt;&lt;/Cite&gt;&lt;Cite&gt;&lt;Author&gt;Lang&lt;/Author&gt;&lt;Year&gt;2012&lt;/Year&gt;&lt;RecNum&gt;7158&lt;/RecNum&gt;&lt;record&gt;&lt;rec-number&gt;7158&lt;/rec-number&gt;&lt;foreign-keys&gt;&lt;key app="EN" db-id="d9r9xwweadsve5etstl50z0a2ddz2v2ww5wd"&gt;7158&lt;/key&gt;&lt;/foreign-keys&gt;&lt;ref-type name="Journal Article"&gt;17&lt;/ref-type&gt;&lt;contributors&gt;&lt;authors&gt;&lt;author&gt;Lang, Tim.&lt;/author&gt;&lt;author&gt;Rayner, Geof.&lt;/author&gt;&lt;/authors&gt;&lt;/contributors&gt;&lt;titles&gt;&lt;title&gt; Ecological Public Health: the 21st century big idea?&lt;/title&gt;&lt;secondary-title&gt;British Medical Journal &lt;/secondary-title&gt;&lt;/titles&gt;&lt;periodical&gt;&lt;full-title&gt;British Medical Journal&lt;/full-title&gt;&lt;/periodical&gt;&lt;volume&gt;345&lt;/volume&gt;&lt;number&gt;e5466,&lt;/number&gt;&lt;edition&gt;21 August 2012 &lt;/edition&gt;&lt;dates&gt;&lt;year&gt;2012&lt;/year&gt;&lt;/dates&gt;&lt;urls&gt;&lt;related-urls&gt;&lt;url&gt;http://www.bmj.com/content/345/bmj.e5466 &lt;/url&gt;&lt;/related-urls&gt;&lt;/urls&gt;&lt;electronic-resource-num&gt;doi: http://dx.doi.org/10.1136 &lt;/electronic-resource-num&gt;&lt;/record&gt;&lt;/Cite&gt;&lt;/EndNote&gt;</w:instrText>
      </w:r>
      <w:r w:rsidR="00BB2A68">
        <w:fldChar w:fldCharType="separate"/>
      </w:r>
      <w:r w:rsidR="006F59FA">
        <w:t>[22, 56]</w:t>
      </w:r>
      <w:r w:rsidR="00BB2A68">
        <w:fldChar w:fldCharType="end"/>
      </w:r>
      <w:r>
        <w:t xml:space="preserve"> </w:t>
      </w:r>
    </w:p>
    <w:p w:rsidR="008E444A" w:rsidRDefault="008E444A" w:rsidP="00930632"/>
    <w:p w:rsidR="008E444A" w:rsidRDefault="008E444A" w:rsidP="00930632">
      <w:r>
        <w:lastRenderedPageBreak/>
        <w:t xml:space="preserve">Thirdly, we need to explore what the food system would look like if it was based on ecological public health. Almost certainly, it would refine efforts on increasing plant-based output: horticulture rather than agriculture. </w:t>
      </w:r>
    </w:p>
    <w:p w:rsidR="00F87579" w:rsidRDefault="00F87579" w:rsidP="00981A4B"/>
    <w:p w:rsidR="008E444A" w:rsidRDefault="008E444A" w:rsidP="00981A4B">
      <w:r>
        <w:t xml:space="preserve">Fourthly, if this agenda seems distant or utopian, we should note that potential pressure points have not gone away since 2008. They were there before the oil/commodity price spike. Climate change is looking likely to be happening faster than cautious IPCC thought. Obesity rates and non-communicable diseases </w:t>
      </w:r>
      <w:proofErr w:type="gramStart"/>
      <w:r>
        <w:t>are spreading</w:t>
      </w:r>
      <w:proofErr w:type="gramEnd"/>
      <w:r>
        <w:t xml:space="preserve"> to regions which cannot afford them; nor can the OECD rich world. Price volatility has creeping effects on developed world consumers. Sudden changes can bring the disenchanted onto streets, but civil engagement can also be worn away by slow, incremental change. The lack of political grip over food is highly charged and carries risks.</w:t>
      </w:r>
    </w:p>
    <w:p w:rsidR="008E444A" w:rsidRDefault="008E444A" w:rsidP="00981A4B"/>
    <w:p w:rsidR="008E444A" w:rsidRDefault="008E444A" w:rsidP="00981A4B">
      <w:r>
        <w:t xml:space="preserve">Finally, there is much that this paper has not covered but which deserves attention. Continued low wages in the food system would shock the 1930s-50s pioneers of the </w:t>
      </w:r>
      <w:proofErr w:type="spellStart"/>
      <w:r>
        <w:t>productionist</w:t>
      </w:r>
      <w:proofErr w:type="spellEnd"/>
      <w:r>
        <w:t xml:space="preserve"> paradigm. They thought that efficiencies would bring better wages and conditions to food workers. Those who remain on the land in rich societies might live better, but low wages have crept into food work off the land, in the factories, kitchens, retail outlets. </w:t>
      </w:r>
    </w:p>
    <w:p w:rsidR="008E444A" w:rsidRDefault="008E444A" w:rsidP="00981A4B">
      <w:r>
        <w:br/>
        <w:t>A decent food system for the 21</w:t>
      </w:r>
      <w:r w:rsidRPr="008E444A">
        <w:rPr>
          <w:vertAlign w:val="superscript"/>
        </w:rPr>
        <w:t>st</w:t>
      </w:r>
      <w:r>
        <w:t xml:space="preserve"> century will strive to address multiple challenges, not reduce all to a simple formula of ‘produce more, make it cheaper, </w:t>
      </w:r>
      <w:proofErr w:type="gramStart"/>
      <w:r>
        <w:t>leave</w:t>
      </w:r>
      <w:proofErr w:type="gramEnd"/>
      <w:r>
        <w:t xml:space="preserve"> it to consumers’. We know enough that this policy package is already frayed. Let the serious debate now begin. </w:t>
      </w:r>
    </w:p>
    <w:p w:rsidR="008E444A" w:rsidRDefault="008E444A" w:rsidP="00981A4B"/>
    <w:p w:rsidR="007779B2" w:rsidRDefault="007779B2" w:rsidP="007779B2">
      <w:pPr>
        <w:pStyle w:val="Heading1"/>
      </w:pPr>
      <w:bookmarkStart w:id="7" w:name="_Toc347477044"/>
      <w:r>
        <w:t>References</w:t>
      </w:r>
      <w:bookmarkEnd w:id="7"/>
    </w:p>
    <w:p w:rsidR="00F87579" w:rsidRPr="006F59FA" w:rsidRDefault="00F87579" w:rsidP="00981A4B">
      <w:pPr>
        <w:rPr>
          <w:sz w:val="18"/>
          <w:szCs w:val="18"/>
        </w:rPr>
      </w:pPr>
    </w:p>
    <w:p w:rsidR="006F59FA" w:rsidRPr="006F59FA" w:rsidRDefault="00BB2A68" w:rsidP="006F59FA">
      <w:pPr>
        <w:ind w:left="720" w:hanging="720"/>
        <w:rPr>
          <w:sz w:val="18"/>
          <w:szCs w:val="18"/>
        </w:rPr>
      </w:pPr>
      <w:r w:rsidRPr="006F59FA">
        <w:rPr>
          <w:sz w:val="18"/>
          <w:szCs w:val="18"/>
        </w:rPr>
        <w:fldChar w:fldCharType="begin"/>
      </w:r>
      <w:r w:rsidR="00F87579" w:rsidRPr="006F59FA">
        <w:rPr>
          <w:sz w:val="18"/>
          <w:szCs w:val="18"/>
        </w:rPr>
        <w:instrText xml:space="preserve"> ADDIN EN.REFLIST </w:instrText>
      </w:r>
      <w:r w:rsidRPr="006F59FA">
        <w:rPr>
          <w:sz w:val="18"/>
          <w:szCs w:val="18"/>
        </w:rPr>
        <w:fldChar w:fldCharType="separate"/>
      </w:r>
      <w:r w:rsidR="006F59FA" w:rsidRPr="006F59FA">
        <w:rPr>
          <w:sz w:val="18"/>
          <w:szCs w:val="18"/>
        </w:rPr>
        <w:t>1.</w:t>
      </w:r>
      <w:r w:rsidR="006F59FA" w:rsidRPr="006F59FA">
        <w:rPr>
          <w:sz w:val="18"/>
          <w:szCs w:val="18"/>
        </w:rPr>
        <w:tab/>
        <w:t xml:space="preserve">PMSEIC (Australia), </w:t>
      </w:r>
      <w:r w:rsidR="006F59FA" w:rsidRPr="006F59FA">
        <w:rPr>
          <w:i/>
          <w:sz w:val="18"/>
          <w:szCs w:val="18"/>
        </w:rPr>
        <w:t>Australia and Food Security in a Changing World</w:t>
      </w:r>
      <w:r w:rsidR="006F59FA" w:rsidRPr="006F59FA">
        <w:rPr>
          <w:sz w:val="18"/>
          <w:szCs w:val="18"/>
        </w:rPr>
        <w:t>. 2010, Science, Engineering and Innovation Council of Australia: Canberra.</w:t>
      </w:r>
    </w:p>
    <w:p w:rsidR="006F59FA" w:rsidRPr="006F59FA" w:rsidRDefault="006F59FA" w:rsidP="006F59FA">
      <w:pPr>
        <w:ind w:left="720" w:hanging="720"/>
        <w:rPr>
          <w:sz w:val="18"/>
          <w:szCs w:val="18"/>
        </w:rPr>
      </w:pPr>
      <w:r w:rsidRPr="006F59FA">
        <w:rPr>
          <w:sz w:val="18"/>
          <w:szCs w:val="18"/>
        </w:rPr>
        <w:t>2.</w:t>
      </w:r>
      <w:r w:rsidRPr="006F59FA">
        <w:rPr>
          <w:sz w:val="18"/>
          <w:szCs w:val="18"/>
        </w:rPr>
        <w:tab/>
        <w:t xml:space="preserve">Foresight, </w:t>
      </w:r>
      <w:r w:rsidRPr="006F59FA">
        <w:rPr>
          <w:i/>
          <w:sz w:val="18"/>
          <w:szCs w:val="18"/>
        </w:rPr>
        <w:t>The Future of Food and Farming: Challenges and choices for global sustainability. Final Report</w:t>
      </w:r>
      <w:r w:rsidRPr="006F59FA">
        <w:rPr>
          <w:sz w:val="18"/>
          <w:szCs w:val="18"/>
        </w:rPr>
        <w:t>. 2011, Government Office for Science: London. p. 211.</w:t>
      </w:r>
    </w:p>
    <w:p w:rsidR="006F59FA" w:rsidRPr="006F59FA" w:rsidRDefault="006F59FA" w:rsidP="006F59FA">
      <w:pPr>
        <w:ind w:left="720" w:hanging="720"/>
        <w:rPr>
          <w:sz w:val="18"/>
          <w:szCs w:val="18"/>
        </w:rPr>
      </w:pPr>
      <w:r w:rsidRPr="006F59FA">
        <w:rPr>
          <w:sz w:val="18"/>
          <w:szCs w:val="18"/>
        </w:rPr>
        <w:t>3.</w:t>
      </w:r>
      <w:r w:rsidRPr="006F59FA">
        <w:rPr>
          <w:sz w:val="18"/>
          <w:szCs w:val="18"/>
        </w:rPr>
        <w:tab/>
        <w:t xml:space="preserve">Paillard, S., S. Treyer, and B. Dorin, eds. </w:t>
      </w:r>
      <w:r w:rsidRPr="006F59FA">
        <w:rPr>
          <w:i/>
          <w:sz w:val="18"/>
          <w:szCs w:val="18"/>
        </w:rPr>
        <w:t>Agrimonde: Scenarios and Challenges for Feeding the World in 2050</w:t>
      </w:r>
      <w:r w:rsidRPr="006F59FA">
        <w:rPr>
          <w:sz w:val="18"/>
          <w:szCs w:val="18"/>
        </w:rPr>
        <w:t>. 2011, Editions Quae: Paris.</w:t>
      </w:r>
    </w:p>
    <w:p w:rsidR="006F59FA" w:rsidRPr="006F59FA" w:rsidRDefault="006F59FA" w:rsidP="006F59FA">
      <w:pPr>
        <w:ind w:left="720" w:hanging="720"/>
        <w:rPr>
          <w:sz w:val="18"/>
          <w:szCs w:val="18"/>
        </w:rPr>
      </w:pPr>
      <w:r w:rsidRPr="006F59FA">
        <w:rPr>
          <w:sz w:val="18"/>
          <w:szCs w:val="18"/>
        </w:rPr>
        <w:t>4.</w:t>
      </w:r>
      <w:r w:rsidRPr="006F59FA">
        <w:rPr>
          <w:sz w:val="18"/>
          <w:szCs w:val="18"/>
        </w:rPr>
        <w:tab/>
        <w:t xml:space="preserve">Beddington J, et al., </w:t>
      </w:r>
      <w:r w:rsidRPr="006F59FA">
        <w:rPr>
          <w:i/>
          <w:sz w:val="18"/>
          <w:szCs w:val="18"/>
        </w:rPr>
        <w:t>Achieving food security in the face of climate change: Final report from the Commission on Sustainable Agriculture and Climate Change</w:t>
      </w:r>
      <w:r w:rsidRPr="006F59FA">
        <w:rPr>
          <w:sz w:val="18"/>
          <w:szCs w:val="18"/>
        </w:rPr>
        <w:t>. 2012, CGIAR Research Program on Climate Change, Agriculture and Food Security (CCAFS): Copenhagen, Denmark.</w:t>
      </w:r>
    </w:p>
    <w:p w:rsidR="006F59FA" w:rsidRPr="006F59FA" w:rsidRDefault="006F59FA" w:rsidP="006F59FA">
      <w:pPr>
        <w:ind w:left="720" w:hanging="720"/>
        <w:rPr>
          <w:sz w:val="18"/>
          <w:szCs w:val="18"/>
        </w:rPr>
      </w:pPr>
      <w:r w:rsidRPr="006F59FA">
        <w:rPr>
          <w:sz w:val="18"/>
          <w:szCs w:val="18"/>
        </w:rPr>
        <w:t>5.</w:t>
      </w:r>
      <w:r w:rsidRPr="006F59FA">
        <w:rPr>
          <w:sz w:val="18"/>
          <w:szCs w:val="18"/>
        </w:rPr>
        <w:tab/>
        <w:t xml:space="preserve">Conway, G., </w:t>
      </w:r>
      <w:r w:rsidRPr="006F59FA">
        <w:rPr>
          <w:i/>
          <w:sz w:val="18"/>
          <w:szCs w:val="18"/>
        </w:rPr>
        <w:t>One Billion Hungry: Can We Feed the World?</w:t>
      </w:r>
      <w:r w:rsidRPr="006F59FA">
        <w:rPr>
          <w:sz w:val="18"/>
          <w:szCs w:val="18"/>
        </w:rPr>
        <w:t xml:space="preserve"> 2012, Ithaca NY: Cornell University Press </w:t>
      </w:r>
    </w:p>
    <w:p w:rsidR="006F59FA" w:rsidRPr="006F59FA" w:rsidRDefault="006F59FA" w:rsidP="006F59FA">
      <w:pPr>
        <w:ind w:left="720" w:hanging="720"/>
        <w:rPr>
          <w:sz w:val="18"/>
          <w:szCs w:val="18"/>
        </w:rPr>
      </w:pPr>
      <w:r w:rsidRPr="006F59FA">
        <w:rPr>
          <w:sz w:val="18"/>
          <w:szCs w:val="18"/>
        </w:rPr>
        <w:t>6.</w:t>
      </w:r>
      <w:r w:rsidRPr="006F59FA">
        <w:rPr>
          <w:sz w:val="18"/>
          <w:szCs w:val="18"/>
        </w:rPr>
        <w:tab/>
        <w:t xml:space="preserve">FAO, </w:t>
      </w:r>
      <w:r w:rsidRPr="006F59FA">
        <w:rPr>
          <w:i/>
          <w:sz w:val="18"/>
          <w:szCs w:val="18"/>
        </w:rPr>
        <w:t>The State of Food Insecurity in the World: How does international price volatility affect domestic economies and food security?</w:t>
      </w:r>
      <w:r w:rsidRPr="006F59FA">
        <w:rPr>
          <w:sz w:val="18"/>
          <w:szCs w:val="18"/>
        </w:rPr>
        <w:t xml:space="preserve"> 2011, Rome: Food and Agriculture Organisation.</w:t>
      </w:r>
    </w:p>
    <w:p w:rsidR="006F59FA" w:rsidRPr="006F59FA" w:rsidRDefault="006F59FA" w:rsidP="006F59FA">
      <w:pPr>
        <w:ind w:left="720" w:hanging="720"/>
        <w:rPr>
          <w:sz w:val="18"/>
          <w:szCs w:val="18"/>
        </w:rPr>
      </w:pPr>
      <w:r w:rsidRPr="006F59FA">
        <w:rPr>
          <w:sz w:val="18"/>
          <w:szCs w:val="18"/>
        </w:rPr>
        <w:t>7.</w:t>
      </w:r>
      <w:r w:rsidRPr="006F59FA">
        <w:rPr>
          <w:sz w:val="18"/>
          <w:szCs w:val="18"/>
        </w:rPr>
        <w:tab/>
        <w:t xml:space="preserve">UNEP, </w:t>
      </w:r>
      <w:r w:rsidRPr="006F59FA">
        <w:rPr>
          <w:i/>
          <w:sz w:val="18"/>
          <w:szCs w:val="18"/>
        </w:rPr>
        <w:t>Avoiding Future Famines: Strengthening the Ecological Basis of Food Security through Sustainable Food Systems</w:t>
      </w:r>
      <w:r w:rsidRPr="006F59FA">
        <w:rPr>
          <w:sz w:val="18"/>
          <w:szCs w:val="18"/>
        </w:rPr>
        <w:t>. 2012, United Nations Environment Programme: Nairobi.</w:t>
      </w:r>
    </w:p>
    <w:p w:rsidR="006F59FA" w:rsidRPr="006F59FA" w:rsidRDefault="006F59FA" w:rsidP="006F59FA">
      <w:pPr>
        <w:ind w:left="720" w:hanging="720"/>
        <w:rPr>
          <w:sz w:val="18"/>
          <w:szCs w:val="18"/>
        </w:rPr>
      </w:pPr>
      <w:r w:rsidRPr="006F59FA">
        <w:rPr>
          <w:sz w:val="18"/>
          <w:szCs w:val="18"/>
        </w:rPr>
        <w:t>8.</w:t>
      </w:r>
      <w:r w:rsidRPr="006F59FA">
        <w:rPr>
          <w:sz w:val="18"/>
          <w:szCs w:val="18"/>
        </w:rPr>
        <w:tab/>
        <w:t xml:space="preserve">FAO, et al., </w:t>
      </w:r>
      <w:r w:rsidRPr="006F59FA">
        <w:rPr>
          <w:i/>
          <w:sz w:val="18"/>
          <w:szCs w:val="18"/>
        </w:rPr>
        <w:t xml:space="preserve">Price Volatility in Food and Agricultural Markets: Policy Responses. </w:t>
      </w:r>
      <w:r w:rsidRPr="006F59FA">
        <w:rPr>
          <w:sz w:val="18"/>
          <w:szCs w:val="18"/>
        </w:rPr>
        <w:t>. 2011, Food and Agriculture Organisation, IFAD, IMF, OECD, UNCTAD,WFP, the World Bank, the WTO, IFPRI and the UN High Level Task Force (HLTF): Rome.</w:t>
      </w:r>
    </w:p>
    <w:p w:rsidR="006F59FA" w:rsidRPr="006F59FA" w:rsidRDefault="006F59FA" w:rsidP="006F59FA">
      <w:pPr>
        <w:ind w:left="720" w:hanging="720"/>
        <w:rPr>
          <w:sz w:val="18"/>
          <w:szCs w:val="18"/>
        </w:rPr>
      </w:pPr>
      <w:r w:rsidRPr="006F59FA">
        <w:rPr>
          <w:sz w:val="18"/>
          <w:szCs w:val="18"/>
        </w:rPr>
        <w:t>9.</w:t>
      </w:r>
      <w:r w:rsidRPr="006F59FA">
        <w:rPr>
          <w:sz w:val="18"/>
          <w:szCs w:val="18"/>
        </w:rPr>
        <w:tab/>
        <w:t xml:space="preserve">WHO, </w:t>
      </w:r>
      <w:r w:rsidRPr="006F59FA">
        <w:rPr>
          <w:i/>
          <w:sz w:val="18"/>
          <w:szCs w:val="18"/>
        </w:rPr>
        <w:t xml:space="preserve">Global status report on noncommunicable diseases 2010. </w:t>
      </w:r>
      <w:hyperlink r:id="rId8" w:history="1">
        <w:r w:rsidRPr="006F59FA">
          <w:rPr>
            <w:rStyle w:val="Hyperlink"/>
            <w:i/>
            <w:sz w:val="18"/>
            <w:szCs w:val="18"/>
          </w:rPr>
          <w:t>http://www.who.int/nmh/publications/ncd_report2010/en/</w:t>
        </w:r>
      </w:hyperlink>
      <w:r w:rsidRPr="006F59FA">
        <w:rPr>
          <w:sz w:val="18"/>
          <w:szCs w:val="18"/>
        </w:rPr>
        <w:t>, D.A. Alwin, Editor. 2011, World Health Organisation: Geneva.</w:t>
      </w:r>
    </w:p>
    <w:p w:rsidR="006F59FA" w:rsidRPr="006F59FA" w:rsidRDefault="006F59FA" w:rsidP="006F59FA">
      <w:pPr>
        <w:ind w:left="720" w:hanging="720"/>
        <w:rPr>
          <w:sz w:val="18"/>
          <w:szCs w:val="18"/>
        </w:rPr>
      </w:pPr>
      <w:r w:rsidRPr="006F59FA">
        <w:rPr>
          <w:sz w:val="18"/>
          <w:szCs w:val="18"/>
        </w:rPr>
        <w:t>10.</w:t>
      </w:r>
      <w:r w:rsidRPr="006F59FA">
        <w:rPr>
          <w:sz w:val="18"/>
          <w:szCs w:val="18"/>
        </w:rPr>
        <w:tab/>
        <w:t xml:space="preserve">UNEP, et al., </w:t>
      </w:r>
      <w:r w:rsidRPr="006F59FA">
        <w:rPr>
          <w:i/>
          <w:sz w:val="18"/>
          <w:szCs w:val="18"/>
        </w:rPr>
        <w:t>The Environmental Food Crisis: The Environment's role in averting future food crises. A UNEP rapid response assessment.</w:t>
      </w:r>
      <w:r w:rsidRPr="006F59FA">
        <w:rPr>
          <w:sz w:val="18"/>
          <w:szCs w:val="18"/>
        </w:rPr>
        <w:t xml:space="preserve"> 2009, United Nations Environment Programme / GRID-Arendal Arendal, Norway.</w:t>
      </w:r>
    </w:p>
    <w:p w:rsidR="006F59FA" w:rsidRPr="006F59FA" w:rsidRDefault="006F59FA" w:rsidP="006F59FA">
      <w:pPr>
        <w:ind w:left="720" w:hanging="720"/>
        <w:rPr>
          <w:sz w:val="18"/>
          <w:szCs w:val="18"/>
        </w:rPr>
      </w:pPr>
      <w:r w:rsidRPr="006F59FA">
        <w:rPr>
          <w:sz w:val="18"/>
          <w:szCs w:val="18"/>
        </w:rPr>
        <w:t>11.</w:t>
      </w:r>
      <w:r w:rsidRPr="006F59FA">
        <w:rPr>
          <w:sz w:val="18"/>
          <w:szCs w:val="18"/>
        </w:rPr>
        <w:tab/>
        <w:t xml:space="preserve">Rockström, J., et al., </w:t>
      </w:r>
      <w:r w:rsidRPr="006F59FA">
        <w:rPr>
          <w:i/>
          <w:sz w:val="18"/>
          <w:szCs w:val="18"/>
        </w:rPr>
        <w:t>Planetary boundaries:exploring the safe operating space for humanity.</w:t>
      </w:r>
      <w:r w:rsidRPr="006F59FA">
        <w:rPr>
          <w:sz w:val="18"/>
          <w:szCs w:val="18"/>
        </w:rPr>
        <w:t xml:space="preserve"> Ecology and Society, 2009. </w:t>
      </w:r>
      <w:r w:rsidRPr="006F59FA">
        <w:rPr>
          <w:b/>
          <w:sz w:val="18"/>
          <w:szCs w:val="18"/>
        </w:rPr>
        <w:t>14</w:t>
      </w:r>
      <w:r w:rsidRPr="006F59FA">
        <w:rPr>
          <w:sz w:val="18"/>
          <w:szCs w:val="18"/>
        </w:rPr>
        <w:t xml:space="preserve">(2): p. 32 online </w:t>
      </w:r>
      <w:hyperlink r:id="rId9" w:history="1">
        <w:r w:rsidRPr="006F59FA">
          <w:rPr>
            <w:rStyle w:val="Hyperlink"/>
            <w:sz w:val="18"/>
            <w:szCs w:val="18"/>
          </w:rPr>
          <w:t>http://www.ecologyandsociety.org/vol14/iss2/art32/</w:t>
        </w:r>
      </w:hyperlink>
      <w:r w:rsidRPr="006F59FA">
        <w:rPr>
          <w:sz w:val="18"/>
          <w:szCs w:val="18"/>
        </w:rPr>
        <w:t>.</w:t>
      </w:r>
    </w:p>
    <w:p w:rsidR="006F59FA" w:rsidRPr="006F59FA" w:rsidRDefault="006F59FA" w:rsidP="006F59FA">
      <w:pPr>
        <w:ind w:left="720" w:hanging="720"/>
        <w:rPr>
          <w:sz w:val="18"/>
          <w:szCs w:val="18"/>
        </w:rPr>
      </w:pPr>
      <w:r w:rsidRPr="006F59FA">
        <w:rPr>
          <w:sz w:val="18"/>
          <w:szCs w:val="18"/>
        </w:rPr>
        <w:t>12.</w:t>
      </w:r>
      <w:r w:rsidRPr="006F59FA">
        <w:rPr>
          <w:sz w:val="18"/>
          <w:szCs w:val="18"/>
        </w:rPr>
        <w:tab/>
        <w:t xml:space="preserve">Rockstrom, J., et al., </w:t>
      </w:r>
      <w:r w:rsidRPr="006F59FA">
        <w:rPr>
          <w:i/>
          <w:sz w:val="18"/>
          <w:szCs w:val="18"/>
        </w:rPr>
        <w:t>A safe operating space for humanity.</w:t>
      </w:r>
      <w:r w:rsidRPr="006F59FA">
        <w:rPr>
          <w:sz w:val="18"/>
          <w:szCs w:val="18"/>
        </w:rPr>
        <w:t xml:space="preserve"> Nature, 2009. </w:t>
      </w:r>
      <w:r w:rsidRPr="006F59FA">
        <w:rPr>
          <w:b/>
          <w:sz w:val="18"/>
          <w:szCs w:val="18"/>
        </w:rPr>
        <w:t>461</w:t>
      </w:r>
      <w:r w:rsidRPr="006F59FA">
        <w:rPr>
          <w:sz w:val="18"/>
          <w:szCs w:val="18"/>
        </w:rPr>
        <w:t>(7263): p. 472-475.</w:t>
      </w:r>
    </w:p>
    <w:p w:rsidR="006F59FA" w:rsidRPr="006F59FA" w:rsidRDefault="006F59FA" w:rsidP="006F59FA">
      <w:pPr>
        <w:ind w:left="720" w:hanging="720"/>
        <w:rPr>
          <w:sz w:val="18"/>
          <w:szCs w:val="18"/>
        </w:rPr>
      </w:pPr>
      <w:r w:rsidRPr="006F59FA">
        <w:rPr>
          <w:sz w:val="18"/>
          <w:szCs w:val="18"/>
        </w:rPr>
        <w:t>13.</w:t>
      </w:r>
      <w:r w:rsidRPr="006F59FA">
        <w:rPr>
          <w:sz w:val="18"/>
          <w:szCs w:val="18"/>
        </w:rPr>
        <w:tab/>
        <w:t xml:space="preserve">World Bank, </w:t>
      </w:r>
      <w:r w:rsidRPr="006F59FA">
        <w:rPr>
          <w:i/>
          <w:sz w:val="18"/>
          <w:szCs w:val="18"/>
        </w:rPr>
        <w:t>World Development Report 2008: Agriculture for Development.</w:t>
      </w:r>
      <w:r w:rsidRPr="006F59FA">
        <w:rPr>
          <w:sz w:val="18"/>
          <w:szCs w:val="18"/>
        </w:rPr>
        <w:t xml:space="preserve"> 2007, World Bank: Washington DC.</w:t>
      </w:r>
    </w:p>
    <w:p w:rsidR="006F59FA" w:rsidRPr="006F59FA" w:rsidRDefault="006F59FA" w:rsidP="006F59FA">
      <w:pPr>
        <w:ind w:left="720" w:hanging="720"/>
        <w:rPr>
          <w:sz w:val="18"/>
          <w:szCs w:val="18"/>
        </w:rPr>
      </w:pPr>
      <w:r w:rsidRPr="006F59FA">
        <w:rPr>
          <w:sz w:val="18"/>
          <w:szCs w:val="18"/>
        </w:rPr>
        <w:lastRenderedPageBreak/>
        <w:t>14.</w:t>
      </w:r>
      <w:r w:rsidRPr="006F59FA">
        <w:rPr>
          <w:sz w:val="18"/>
          <w:szCs w:val="18"/>
        </w:rPr>
        <w:tab/>
        <w:t xml:space="preserve">IAASTD, </w:t>
      </w:r>
      <w:r w:rsidRPr="006F59FA">
        <w:rPr>
          <w:i/>
          <w:sz w:val="18"/>
          <w:szCs w:val="18"/>
        </w:rPr>
        <w:t>Global Report and Synthesis Report</w:t>
      </w:r>
      <w:r w:rsidRPr="006F59FA">
        <w:rPr>
          <w:sz w:val="18"/>
          <w:szCs w:val="18"/>
        </w:rPr>
        <w:t>. 2008, International Assessment of Agricultural Science and Technology Development Knowledge: London.</w:t>
      </w:r>
    </w:p>
    <w:p w:rsidR="006F59FA" w:rsidRPr="006F59FA" w:rsidRDefault="006F59FA" w:rsidP="006F59FA">
      <w:pPr>
        <w:ind w:left="720" w:hanging="720"/>
        <w:rPr>
          <w:sz w:val="18"/>
          <w:szCs w:val="18"/>
        </w:rPr>
      </w:pPr>
      <w:r w:rsidRPr="006F59FA">
        <w:rPr>
          <w:sz w:val="18"/>
          <w:szCs w:val="18"/>
        </w:rPr>
        <w:t>15.</w:t>
      </w:r>
      <w:r w:rsidRPr="006F59FA">
        <w:rPr>
          <w:sz w:val="18"/>
          <w:szCs w:val="18"/>
        </w:rPr>
        <w:tab/>
        <w:t xml:space="preserve">World Economic Forum and McKinsey &amp; Co., </w:t>
      </w:r>
      <w:r w:rsidRPr="006F59FA">
        <w:rPr>
          <w:i/>
          <w:sz w:val="18"/>
          <w:szCs w:val="18"/>
        </w:rPr>
        <w:t>Realizing a New Vision for Agriculture: A roadmap for stakeholders</w:t>
      </w:r>
      <w:r w:rsidRPr="006F59FA">
        <w:rPr>
          <w:sz w:val="18"/>
          <w:szCs w:val="18"/>
        </w:rPr>
        <w:t>. 2010, World Economic Forum: Davos.</w:t>
      </w:r>
    </w:p>
    <w:p w:rsidR="006F59FA" w:rsidRPr="006F59FA" w:rsidRDefault="006F59FA" w:rsidP="006F59FA">
      <w:pPr>
        <w:ind w:left="720" w:hanging="720"/>
        <w:rPr>
          <w:sz w:val="18"/>
          <w:szCs w:val="18"/>
        </w:rPr>
      </w:pPr>
      <w:r w:rsidRPr="006F59FA">
        <w:rPr>
          <w:sz w:val="18"/>
          <w:szCs w:val="18"/>
        </w:rPr>
        <w:t>16.</w:t>
      </w:r>
      <w:r w:rsidRPr="006F59FA">
        <w:rPr>
          <w:sz w:val="18"/>
          <w:szCs w:val="18"/>
        </w:rPr>
        <w:tab/>
        <w:t xml:space="preserve">De Schutter, O., </w:t>
      </w:r>
      <w:r w:rsidRPr="006F59FA">
        <w:rPr>
          <w:i/>
          <w:sz w:val="18"/>
          <w:szCs w:val="18"/>
        </w:rPr>
        <w:t xml:space="preserve">Reports of the UN Special Rapporteur on the Right to Food. </w:t>
      </w:r>
      <w:hyperlink r:id="rId10" w:history="1">
        <w:r w:rsidRPr="006F59FA">
          <w:rPr>
            <w:rStyle w:val="Hyperlink"/>
            <w:i/>
            <w:sz w:val="18"/>
            <w:szCs w:val="18"/>
          </w:rPr>
          <w:t>http://www.srfood.org</w:t>
        </w:r>
      </w:hyperlink>
      <w:r w:rsidRPr="006F59FA">
        <w:rPr>
          <w:sz w:val="18"/>
          <w:szCs w:val="18"/>
        </w:rPr>
        <w:t xml:space="preserve">. 2011, UN Economic and Social Council: Louvain / Geneva </w:t>
      </w:r>
    </w:p>
    <w:p w:rsidR="006F59FA" w:rsidRPr="006F59FA" w:rsidRDefault="006F59FA" w:rsidP="006F59FA">
      <w:pPr>
        <w:ind w:left="720" w:hanging="720"/>
        <w:rPr>
          <w:sz w:val="18"/>
          <w:szCs w:val="18"/>
        </w:rPr>
      </w:pPr>
      <w:r w:rsidRPr="006F59FA">
        <w:rPr>
          <w:sz w:val="18"/>
          <w:szCs w:val="18"/>
        </w:rPr>
        <w:t>17.</w:t>
      </w:r>
      <w:r w:rsidRPr="006F59FA">
        <w:rPr>
          <w:sz w:val="18"/>
          <w:szCs w:val="18"/>
        </w:rPr>
        <w:tab/>
        <w:t xml:space="preserve">Commission on Social Determinants of Health, </w:t>
      </w:r>
      <w:r w:rsidRPr="006F59FA">
        <w:rPr>
          <w:i/>
          <w:sz w:val="18"/>
          <w:szCs w:val="18"/>
        </w:rPr>
        <w:t xml:space="preserve">Closing the Gap in a Generation: Health equity through action on the social determinants of health. Final Report of the Commission on Social Determinants of Health. </w:t>
      </w:r>
      <w:hyperlink r:id="rId11" w:history="1">
        <w:r w:rsidRPr="006F59FA">
          <w:rPr>
            <w:rStyle w:val="Hyperlink"/>
            <w:i/>
            <w:sz w:val="18"/>
            <w:szCs w:val="18"/>
          </w:rPr>
          <w:t>http://www.who.int/social_determinants/final_report/en/index.html</w:t>
        </w:r>
      </w:hyperlink>
      <w:r w:rsidRPr="006F59FA">
        <w:rPr>
          <w:sz w:val="18"/>
          <w:szCs w:val="18"/>
        </w:rPr>
        <w:t>. 2008, World Health Organisation: Geneva.</w:t>
      </w:r>
    </w:p>
    <w:p w:rsidR="006F59FA" w:rsidRPr="006F59FA" w:rsidRDefault="006F59FA" w:rsidP="006F59FA">
      <w:pPr>
        <w:ind w:left="720" w:hanging="720"/>
        <w:rPr>
          <w:sz w:val="18"/>
          <w:szCs w:val="18"/>
        </w:rPr>
      </w:pPr>
      <w:r w:rsidRPr="006F59FA">
        <w:rPr>
          <w:sz w:val="18"/>
          <w:szCs w:val="18"/>
        </w:rPr>
        <w:t>18.</w:t>
      </w:r>
      <w:r w:rsidRPr="006F59FA">
        <w:rPr>
          <w:sz w:val="18"/>
          <w:szCs w:val="18"/>
        </w:rPr>
        <w:tab/>
        <w:t xml:space="preserve">Wilkinson, R.G. and K. Pickett, </w:t>
      </w:r>
      <w:r w:rsidRPr="006F59FA">
        <w:rPr>
          <w:i/>
          <w:sz w:val="18"/>
          <w:szCs w:val="18"/>
        </w:rPr>
        <w:t>The Spirit Level: why more equal societies almost always do better</w:t>
      </w:r>
      <w:r w:rsidRPr="006F59FA">
        <w:rPr>
          <w:sz w:val="18"/>
          <w:szCs w:val="18"/>
        </w:rPr>
        <w:t>. 2009, London: Allen Lane. xvii, 330 p.</w:t>
      </w:r>
    </w:p>
    <w:p w:rsidR="006F59FA" w:rsidRPr="006F59FA" w:rsidRDefault="006F59FA" w:rsidP="006F59FA">
      <w:pPr>
        <w:ind w:left="720" w:hanging="720"/>
        <w:rPr>
          <w:sz w:val="18"/>
          <w:szCs w:val="18"/>
        </w:rPr>
      </w:pPr>
      <w:r w:rsidRPr="006F59FA">
        <w:rPr>
          <w:sz w:val="18"/>
          <w:szCs w:val="18"/>
        </w:rPr>
        <w:t>19.</w:t>
      </w:r>
      <w:r w:rsidRPr="006F59FA">
        <w:rPr>
          <w:sz w:val="18"/>
          <w:szCs w:val="18"/>
        </w:rPr>
        <w:tab/>
        <w:t xml:space="preserve">Stuart, T., </w:t>
      </w:r>
      <w:r w:rsidRPr="006F59FA">
        <w:rPr>
          <w:i/>
          <w:sz w:val="18"/>
          <w:szCs w:val="18"/>
        </w:rPr>
        <w:t>Waste: Uncovering the Global Food Scandal</w:t>
      </w:r>
      <w:r w:rsidRPr="006F59FA">
        <w:rPr>
          <w:sz w:val="18"/>
          <w:szCs w:val="18"/>
        </w:rPr>
        <w:t>. 2009, London: Penguin.</w:t>
      </w:r>
    </w:p>
    <w:p w:rsidR="006F59FA" w:rsidRPr="006F59FA" w:rsidRDefault="006F59FA" w:rsidP="006F59FA">
      <w:pPr>
        <w:ind w:left="720" w:hanging="720"/>
        <w:rPr>
          <w:sz w:val="18"/>
          <w:szCs w:val="18"/>
        </w:rPr>
      </w:pPr>
      <w:r w:rsidRPr="006F59FA">
        <w:rPr>
          <w:sz w:val="18"/>
          <w:szCs w:val="18"/>
        </w:rPr>
        <w:t>20.</w:t>
      </w:r>
      <w:r w:rsidRPr="006F59FA">
        <w:rPr>
          <w:sz w:val="18"/>
          <w:szCs w:val="18"/>
        </w:rPr>
        <w:tab/>
        <w:t xml:space="preserve">Gustavsson, J., et al., </w:t>
      </w:r>
      <w:r w:rsidRPr="006F59FA">
        <w:rPr>
          <w:i/>
          <w:sz w:val="18"/>
          <w:szCs w:val="18"/>
        </w:rPr>
        <w:t>Global Food Losses and Food Waste: Extent, Causes and Prevention</w:t>
      </w:r>
      <w:r w:rsidRPr="006F59FA">
        <w:rPr>
          <w:sz w:val="18"/>
          <w:szCs w:val="18"/>
        </w:rPr>
        <w:t>. 2011, Food and Agriculture Organisation: Rome.</w:t>
      </w:r>
    </w:p>
    <w:p w:rsidR="006F59FA" w:rsidRPr="006F59FA" w:rsidRDefault="006F59FA" w:rsidP="006F59FA">
      <w:pPr>
        <w:ind w:left="720" w:hanging="720"/>
        <w:rPr>
          <w:sz w:val="18"/>
          <w:szCs w:val="18"/>
        </w:rPr>
      </w:pPr>
      <w:r w:rsidRPr="006F59FA">
        <w:rPr>
          <w:sz w:val="18"/>
          <w:szCs w:val="18"/>
        </w:rPr>
        <w:t>21.</w:t>
      </w:r>
      <w:r w:rsidRPr="006F59FA">
        <w:rPr>
          <w:sz w:val="18"/>
          <w:szCs w:val="18"/>
        </w:rPr>
        <w:tab/>
        <w:t xml:space="preserve">Thaler, R. and C. Sunstein, </w:t>
      </w:r>
      <w:r w:rsidRPr="006F59FA">
        <w:rPr>
          <w:i/>
          <w:sz w:val="18"/>
          <w:szCs w:val="18"/>
        </w:rPr>
        <w:t>Nudge: Improving Decisions about Health, Wealth, and Happiness</w:t>
      </w:r>
      <w:r w:rsidRPr="006F59FA">
        <w:rPr>
          <w:sz w:val="18"/>
          <w:szCs w:val="18"/>
        </w:rPr>
        <w:t>. 2008, New Haven CT: Yale University Press.</w:t>
      </w:r>
    </w:p>
    <w:p w:rsidR="006F59FA" w:rsidRPr="006F59FA" w:rsidRDefault="006F59FA" w:rsidP="006F59FA">
      <w:pPr>
        <w:ind w:left="720" w:hanging="720"/>
        <w:rPr>
          <w:sz w:val="18"/>
          <w:szCs w:val="18"/>
        </w:rPr>
      </w:pPr>
      <w:r w:rsidRPr="006F59FA">
        <w:rPr>
          <w:sz w:val="18"/>
          <w:szCs w:val="18"/>
        </w:rPr>
        <w:t>22.</w:t>
      </w:r>
      <w:r w:rsidRPr="006F59FA">
        <w:rPr>
          <w:sz w:val="18"/>
          <w:szCs w:val="18"/>
        </w:rPr>
        <w:tab/>
        <w:t xml:space="preserve">Rayner, G. and T. Lang, </w:t>
      </w:r>
      <w:r w:rsidRPr="006F59FA">
        <w:rPr>
          <w:i/>
          <w:sz w:val="18"/>
          <w:szCs w:val="18"/>
        </w:rPr>
        <w:t>Ecological Public Health: reshaping the conditions for good health</w:t>
      </w:r>
      <w:r w:rsidRPr="006F59FA">
        <w:rPr>
          <w:sz w:val="18"/>
          <w:szCs w:val="18"/>
        </w:rPr>
        <w:t>. 2012, Abingdon: Routledge /  Earthscan.</w:t>
      </w:r>
    </w:p>
    <w:p w:rsidR="006F59FA" w:rsidRPr="006F59FA" w:rsidRDefault="006F59FA" w:rsidP="006F59FA">
      <w:pPr>
        <w:ind w:left="720" w:hanging="720"/>
        <w:rPr>
          <w:sz w:val="18"/>
          <w:szCs w:val="18"/>
        </w:rPr>
      </w:pPr>
      <w:r w:rsidRPr="006F59FA">
        <w:rPr>
          <w:sz w:val="18"/>
          <w:szCs w:val="18"/>
        </w:rPr>
        <w:t>23.</w:t>
      </w:r>
      <w:r w:rsidRPr="006F59FA">
        <w:rPr>
          <w:sz w:val="18"/>
          <w:szCs w:val="18"/>
        </w:rPr>
        <w:tab/>
        <w:t xml:space="preserve">Intergovernmental Panel on Climate Change, </w:t>
      </w:r>
      <w:r w:rsidRPr="006F59FA">
        <w:rPr>
          <w:i/>
          <w:sz w:val="18"/>
          <w:szCs w:val="18"/>
        </w:rPr>
        <w:t>Climate Change 2007: the IPCC Fourth Assessment Report (AR4) - the Synthesis Report. November 17</w:t>
      </w:r>
      <w:r w:rsidRPr="006F59FA">
        <w:rPr>
          <w:sz w:val="18"/>
          <w:szCs w:val="18"/>
        </w:rPr>
        <w:t>. 2007, IPCC: Geneva.</w:t>
      </w:r>
    </w:p>
    <w:p w:rsidR="006F59FA" w:rsidRPr="006F59FA" w:rsidRDefault="006F59FA" w:rsidP="006F59FA">
      <w:pPr>
        <w:ind w:left="720" w:hanging="720"/>
        <w:rPr>
          <w:sz w:val="18"/>
          <w:szCs w:val="18"/>
        </w:rPr>
      </w:pPr>
      <w:r w:rsidRPr="006F59FA">
        <w:rPr>
          <w:sz w:val="18"/>
          <w:szCs w:val="18"/>
        </w:rPr>
        <w:t>24.</w:t>
      </w:r>
      <w:r w:rsidRPr="006F59FA">
        <w:rPr>
          <w:sz w:val="18"/>
          <w:szCs w:val="18"/>
        </w:rPr>
        <w:tab/>
        <w:t xml:space="preserve">Royal Society, </w:t>
      </w:r>
      <w:r w:rsidRPr="006F59FA">
        <w:rPr>
          <w:i/>
          <w:sz w:val="18"/>
          <w:szCs w:val="18"/>
        </w:rPr>
        <w:t>People and the Planet.</w:t>
      </w:r>
      <w:r w:rsidRPr="006F59FA">
        <w:rPr>
          <w:sz w:val="18"/>
          <w:szCs w:val="18"/>
        </w:rPr>
        <w:t xml:space="preserve"> 2012, Royal Society London.</w:t>
      </w:r>
    </w:p>
    <w:p w:rsidR="006F59FA" w:rsidRPr="006F59FA" w:rsidRDefault="006F59FA" w:rsidP="006F59FA">
      <w:pPr>
        <w:ind w:left="720" w:hanging="720"/>
        <w:rPr>
          <w:sz w:val="18"/>
          <w:szCs w:val="18"/>
        </w:rPr>
      </w:pPr>
      <w:r w:rsidRPr="006F59FA">
        <w:rPr>
          <w:sz w:val="18"/>
          <w:szCs w:val="18"/>
        </w:rPr>
        <w:t>25.</w:t>
      </w:r>
      <w:r w:rsidRPr="006F59FA">
        <w:rPr>
          <w:sz w:val="18"/>
          <w:szCs w:val="18"/>
        </w:rPr>
        <w:tab/>
        <w:t xml:space="preserve">Lang, T. and M. Heasman, </w:t>
      </w:r>
      <w:r w:rsidRPr="006F59FA">
        <w:rPr>
          <w:i/>
          <w:sz w:val="18"/>
          <w:szCs w:val="18"/>
        </w:rPr>
        <w:t>Food Wars: the global battle for mouths, minds and markets</w:t>
      </w:r>
      <w:r w:rsidRPr="006F59FA">
        <w:rPr>
          <w:sz w:val="18"/>
          <w:szCs w:val="18"/>
        </w:rPr>
        <w:t>. 2004, London: Earthscan.</w:t>
      </w:r>
    </w:p>
    <w:p w:rsidR="006F59FA" w:rsidRPr="006F59FA" w:rsidRDefault="006F59FA" w:rsidP="006F59FA">
      <w:pPr>
        <w:ind w:left="720" w:hanging="720"/>
        <w:rPr>
          <w:sz w:val="18"/>
          <w:szCs w:val="18"/>
        </w:rPr>
      </w:pPr>
      <w:r w:rsidRPr="006F59FA">
        <w:rPr>
          <w:sz w:val="18"/>
          <w:szCs w:val="18"/>
        </w:rPr>
        <w:t>26.</w:t>
      </w:r>
      <w:r w:rsidRPr="006F59FA">
        <w:rPr>
          <w:sz w:val="18"/>
          <w:szCs w:val="18"/>
        </w:rPr>
        <w:tab/>
        <w:t xml:space="preserve">Vitousek, P.M., et al., </w:t>
      </w:r>
      <w:r w:rsidRPr="006F59FA">
        <w:rPr>
          <w:i/>
          <w:sz w:val="18"/>
          <w:szCs w:val="18"/>
        </w:rPr>
        <w:t>Human Domination of Earth's Ecosystems.</w:t>
      </w:r>
      <w:r w:rsidRPr="006F59FA">
        <w:rPr>
          <w:sz w:val="18"/>
          <w:szCs w:val="18"/>
        </w:rPr>
        <w:t xml:space="preserve"> Science, 1997. </w:t>
      </w:r>
      <w:r w:rsidRPr="006F59FA">
        <w:rPr>
          <w:b/>
          <w:sz w:val="18"/>
          <w:szCs w:val="18"/>
        </w:rPr>
        <w:t>277</w:t>
      </w:r>
      <w:r w:rsidRPr="006F59FA">
        <w:rPr>
          <w:sz w:val="18"/>
          <w:szCs w:val="18"/>
        </w:rPr>
        <w:t>(5325): p. 494-499.</w:t>
      </w:r>
    </w:p>
    <w:p w:rsidR="006F59FA" w:rsidRPr="006F59FA" w:rsidRDefault="006F59FA" w:rsidP="006F59FA">
      <w:pPr>
        <w:ind w:left="720" w:hanging="720"/>
        <w:rPr>
          <w:sz w:val="18"/>
          <w:szCs w:val="18"/>
        </w:rPr>
      </w:pPr>
      <w:r w:rsidRPr="006F59FA">
        <w:rPr>
          <w:sz w:val="18"/>
          <w:szCs w:val="18"/>
        </w:rPr>
        <w:t>27.</w:t>
      </w:r>
      <w:r w:rsidRPr="006F59FA">
        <w:rPr>
          <w:sz w:val="18"/>
          <w:szCs w:val="18"/>
        </w:rPr>
        <w:tab/>
        <w:t xml:space="preserve">Millennium Ecosystem Assessment (Program), </w:t>
      </w:r>
      <w:r w:rsidRPr="006F59FA">
        <w:rPr>
          <w:i/>
          <w:sz w:val="18"/>
          <w:szCs w:val="18"/>
        </w:rPr>
        <w:t>Ecosystems and human well-being : synthesis</w:t>
      </w:r>
      <w:r w:rsidRPr="006F59FA">
        <w:rPr>
          <w:sz w:val="18"/>
          <w:szCs w:val="18"/>
        </w:rPr>
        <w:t>. The Millennium Ecosystem Assessment series. 2005, Washington, DC: Island Press.</w:t>
      </w:r>
    </w:p>
    <w:p w:rsidR="006F59FA" w:rsidRPr="006F59FA" w:rsidRDefault="006F59FA" w:rsidP="006F59FA">
      <w:pPr>
        <w:ind w:left="720" w:hanging="720"/>
        <w:rPr>
          <w:sz w:val="18"/>
          <w:szCs w:val="18"/>
        </w:rPr>
      </w:pPr>
      <w:r w:rsidRPr="006F59FA">
        <w:rPr>
          <w:sz w:val="18"/>
          <w:szCs w:val="18"/>
        </w:rPr>
        <w:t>28.</w:t>
      </w:r>
      <w:r w:rsidRPr="006F59FA">
        <w:rPr>
          <w:sz w:val="18"/>
          <w:szCs w:val="18"/>
        </w:rPr>
        <w:tab/>
        <w:t xml:space="preserve">The Lancet, </w:t>
      </w:r>
      <w:r w:rsidRPr="006F59FA">
        <w:rPr>
          <w:i/>
          <w:sz w:val="18"/>
          <w:szCs w:val="18"/>
        </w:rPr>
        <w:t>The Global Burden of Disease Study 2010.</w:t>
      </w:r>
      <w:r w:rsidRPr="006F59FA">
        <w:rPr>
          <w:sz w:val="18"/>
          <w:szCs w:val="18"/>
        </w:rPr>
        <w:t xml:space="preserve"> The Lancet, 2012. </w:t>
      </w:r>
      <w:r w:rsidRPr="006F59FA">
        <w:rPr>
          <w:b/>
          <w:sz w:val="18"/>
          <w:szCs w:val="18"/>
        </w:rPr>
        <w:t>380</w:t>
      </w:r>
      <w:r w:rsidRPr="006F59FA">
        <w:rPr>
          <w:sz w:val="18"/>
          <w:szCs w:val="18"/>
        </w:rPr>
        <w:t>(9859): p. 2053-2260.</w:t>
      </w:r>
    </w:p>
    <w:p w:rsidR="006F59FA" w:rsidRPr="006F59FA" w:rsidRDefault="006F59FA" w:rsidP="006F59FA">
      <w:pPr>
        <w:ind w:left="720" w:hanging="720"/>
        <w:rPr>
          <w:sz w:val="18"/>
          <w:szCs w:val="18"/>
        </w:rPr>
      </w:pPr>
      <w:r w:rsidRPr="006F59FA">
        <w:rPr>
          <w:sz w:val="18"/>
          <w:szCs w:val="18"/>
        </w:rPr>
        <w:t>29.</w:t>
      </w:r>
      <w:r w:rsidRPr="006F59FA">
        <w:rPr>
          <w:sz w:val="18"/>
          <w:szCs w:val="18"/>
        </w:rPr>
        <w:tab/>
        <w:t xml:space="preserve">Oxfam, </w:t>
      </w:r>
      <w:r w:rsidRPr="006F59FA">
        <w:rPr>
          <w:i/>
          <w:sz w:val="18"/>
          <w:szCs w:val="18"/>
        </w:rPr>
        <w:t xml:space="preserve">Food Justice: GROW Campaign. </w:t>
      </w:r>
      <w:hyperlink r:id="rId12" w:history="1">
        <w:r w:rsidRPr="006F59FA">
          <w:rPr>
            <w:rStyle w:val="Hyperlink"/>
            <w:i/>
            <w:sz w:val="18"/>
            <w:szCs w:val="18"/>
          </w:rPr>
          <w:t>http://www.oxfam.org.uk/get-involved/campaign-with-us/our-campaigns/grow</w:t>
        </w:r>
      </w:hyperlink>
      <w:r w:rsidRPr="006F59FA">
        <w:rPr>
          <w:i/>
          <w:sz w:val="18"/>
          <w:szCs w:val="18"/>
        </w:rPr>
        <w:t xml:space="preserve"> </w:t>
      </w:r>
      <w:r w:rsidRPr="006F59FA">
        <w:rPr>
          <w:sz w:val="18"/>
          <w:szCs w:val="18"/>
        </w:rPr>
        <w:t>2012, Oxfam: Oxford.</w:t>
      </w:r>
    </w:p>
    <w:p w:rsidR="006F59FA" w:rsidRPr="006F59FA" w:rsidRDefault="006F59FA" w:rsidP="006F59FA">
      <w:pPr>
        <w:ind w:left="720" w:hanging="720"/>
        <w:rPr>
          <w:sz w:val="18"/>
          <w:szCs w:val="18"/>
        </w:rPr>
      </w:pPr>
      <w:r w:rsidRPr="006F59FA">
        <w:rPr>
          <w:sz w:val="18"/>
          <w:szCs w:val="18"/>
        </w:rPr>
        <w:t>30.</w:t>
      </w:r>
      <w:r w:rsidRPr="006F59FA">
        <w:rPr>
          <w:sz w:val="18"/>
          <w:szCs w:val="18"/>
        </w:rPr>
        <w:tab/>
        <w:t xml:space="preserve">Fraser, E.D.G. and A. Rimas, </w:t>
      </w:r>
      <w:r w:rsidRPr="006F59FA">
        <w:rPr>
          <w:i/>
          <w:sz w:val="18"/>
          <w:szCs w:val="18"/>
        </w:rPr>
        <w:t>Empires of Food: Feast, Famine and the Rise and Fall of Civilizations</w:t>
      </w:r>
      <w:r w:rsidRPr="006F59FA">
        <w:rPr>
          <w:sz w:val="18"/>
          <w:szCs w:val="18"/>
        </w:rPr>
        <w:t>. 2010, London: Random House.</w:t>
      </w:r>
    </w:p>
    <w:p w:rsidR="006F59FA" w:rsidRPr="006F59FA" w:rsidRDefault="006F59FA" w:rsidP="006F59FA">
      <w:pPr>
        <w:ind w:left="720" w:hanging="720"/>
        <w:rPr>
          <w:sz w:val="18"/>
          <w:szCs w:val="18"/>
        </w:rPr>
      </w:pPr>
      <w:r w:rsidRPr="006F59FA">
        <w:rPr>
          <w:sz w:val="18"/>
          <w:szCs w:val="18"/>
        </w:rPr>
        <w:t>31.</w:t>
      </w:r>
      <w:r w:rsidRPr="006F59FA">
        <w:rPr>
          <w:sz w:val="18"/>
          <w:szCs w:val="18"/>
        </w:rPr>
        <w:tab/>
        <w:t xml:space="preserve">Malthus, T.R., </w:t>
      </w:r>
      <w:r w:rsidRPr="006F59FA">
        <w:rPr>
          <w:i/>
          <w:sz w:val="18"/>
          <w:szCs w:val="18"/>
        </w:rPr>
        <w:t>An essay on the principle of population, as it affects the future improvement of society with remarks on the speculations of Mr. Godwin, M. Condorcet and other writers</w:t>
      </w:r>
      <w:r w:rsidRPr="006F59FA">
        <w:rPr>
          <w:sz w:val="18"/>
          <w:szCs w:val="18"/>
        </w:rPr>
        <w:t>. 1798, London: Printed for J. Johnson. v, [x], 396.</w:t>
      </w:r>
    </w:p>
    <w:p w:rsidR="006F59FA" w:rsidRPr="006F59FA" w:rsidRDefault="006F59FA" w:rsidP="006F59FA">
      <w:pPr>
        <w:ind w:left="720" w:hanging="720"/>
        <w:rPr>
          <w:sz w:val="18"/>
          <w:szCs w:val="18"/>
        </w:rPr>
      </w:pPr>
      <w:r w:rsidRPr="006F59FA">
        <w:rPr>
          <w:sz w:val="18"/>
          <w:szCs w:val="18"/>
        </w:rPr>
        <w:t>32.</w:t>
      </w:r>
      <w:r w:rsidRPr="006F59FA">
        <w:rPr>
          <w:sz w:val="18"/>
          <w:szCs w:val="18"/>
        </w:rPr>
        <w:tab/>
        <w:t xml:space="preserve">Vernon, J., </w:t>
      </w:r>
      <w:r w:rsidRPr="006F59FA">
        <w:rPr>
          <w:i/>
          <w:sz w:val="18"/>
          <w:szCs w:val="18"/>
        </w:rPr>
        <w:t>Hunger: a modern history</w:t>
      </w:r>
      <w:r w:rsidRPr="006F59FA">
        <w:rPr>
          <w:sz w:val="18"/>
          <w:szCs w:val="18"/>
        </w:rPr>
        <w:t>. 2007, Cambridge MA: Harvard University Press. xiv + 369.</w:t>
      </w:r>
    </w:p>
    <w:p w:rsidR="006F59FA" w:rsidRPr="006F59FA" w:rsidRDefault="006F59FA" w:rsidP="006F59FA">
      <w:pPr>
        <w:ind w:left="720" w:hanging="720"/>
        <w:rPr>
          <w:sz w:val="18"/>
          <w:szCs w:val="18"/>
        </w:rPr>
      </w:pPr>
      <w:r w:rsidRPr="006F59FA">
        <w:rPr>
          <w:sz w:val="18"/>
          <w:szCs w:val="18"/>
        </w:rPr>
        <w:t>33.</w:t>
      </w:r>
      <w:r w:rsidRPr="006F59FA">
        <w:rPr>
          <w:sz w:val="18"/>
          <w:szCs w:val="18"/>
        </w:rPr>
        <w:tab/>
        <w:t xml:space="preserve">FAO, </w:t>
      </w:r>
      <w:r w:rsidRPr="006F59FA">
        <w:rPr>
          <w:i/>
          <w:sz w:val="18"/>
          <w:szCs w:val="18"/>
        </w:rPr>
        <w:t xml:space="preserve">Declaration of the High-Level Conference on World Food Security: the Challenges of Climate Change and Bioenergy. June 3-5 2008. </w:t>
      </w:r>
      <w:hyperlink r:id="rId13" w:history="1">
        <w:r w:rsidRPr="006F59FA">
          <w:rPr>
            <w:rStyle w:val="Hyperlink"/>
            <w:i/>
            <w:sz w:val="18"/>
            <w:szCs w:val="18"/>
          </w:rPr>
          <w:t>http://www.fao.org/fileadmin/user_upload/foodclimate/HLCdocs/declaration-E.pdf</w:t>
        </w:r>
      </w:hyperlink>
      <w:r w:rsidRPr="006F59FA">
        <w:rPr>
          <w:sz w:val="18"/>
          <w:szCs w:val="18"/>
        </w:rPr>
        <w:t>. 2008, Food &amp; Agriculture Organisation: Rome.</w:t>
      </w:r>
    </w:p>
    <w:p w:rsidR="006F59FA" w:rsidRPr="006F59FA" w:rsidRDefault="006F59FA" w:rsidP="006F59FA">
      <w:pPr>
        <w:ind w:left="720" w:hanging="720"/>
        <w:rPr>
          <w:sz w:val="18"/>
          <w:szCs w:val="18"/>
        </w:rPr>
      </w:pPr>
      <w:r w:rsidRPr="006F59FA">
        <w:rPr>
          <w:sz w:val="18"/>
          <w:szCs w:val="18"/>
        </w:rPr>
        <w:t>34.</w:t>
      </w:r>
      <w:r w:rsidRPr="006F59FA">
        <w:rPr>
          <w:sz w:val="18"/>
          <w:szCs w:val="18"/>
        </w:rPr>
        <w:tab/>
        <w:t xml:space="preserve">G8, </w:t>
      </w:r>
      <w:r w:rsidRPr="006F59FA">
        <w:rPr>
          <w:i/>
          <w:sz w:val="18"/>
          <w:szCs w:val="18"/>
        </w:rPr>
        <w:t xml:space="preserve">"L’Aquila” Joint Statement on Global Food Security L’Aquila Food Security Initiative (AFSI), 10 July 2009.  </w:t>
      </w:r>
      <w:hyperlink r:id="rId14" w:history="1">
        <w:r w:rsidRPr="006F59FA">
          <w:rPr>
            <w:rStyle w:val="Hyperlink"/>
            <w:i/>
            <w:sz w:val="18"/>
            <w:szCs w:val="18"/>
          </w:rPr>
          <w:t>http://www.g8italia2009.it/static/G8_Allegato/LAquila_Joint_Statement_on_Global_Food_Security%5B1%5D,0.pdf</w:t>
        </w:r>
      </w:hyperlink>
      <w:r w:rsidRPr="006F59FA">
        <w:rPr>
          <w:sz w:val="18"/>
          <w:szCs w:val="18"/>
        </w:rPr>
        <w:t>. 2009, G8 Leaders: Rome.</w:t>
      </w:r>
    </w:p>
    <w:p w:rsidR="006F59FA" w:rsidRPr="006F59FA" w:rsidRDefault="006F59FA" w:rsidP="006F59FA">
      <w:pPr>
        <w:ind w:left="720" w:hanging="720"/>
        <w:rPr>
          <w:sz w:val="18"/>
          <w:szCs w:val="18"/>
        </w:rPr>
      </w:pPr>
      <w:r w:rsidRPr="006F59FA">
        <w:rPr>
          <w:sz w:val="18"/>
          <w:szCs w:val="18"/>
        </w:rPr>
        <w:t>35.</w:t>
      </w:r>
      <w:r w:rsidRPr="006F59FA">
        <w:rPr>
          <w:sz w:val="18"/>
          <w:szCs w:val="18"/>
        </w:rPr>
        <w:tab/>
        <w:t xml:space="preserve">Unilever, </w:t>
      </w:r>
      <w:r w:rsidRPr="006F59FA">
        <w:rPr>
          <w:i/>
          <w:sz w:val="18"/>
          <w:szCs w:val="18"/>
        </w:rPr>
        <w:t xml:space="preserve">Sustainable Living Plan 2010. </w:t>
      </w:r>
      <w:hyperlink r:id="rId15" w:history="1">
        <w:r w:rsidRPr="006F59FA">
          <w:rPr>
            <w:rStyle w:val="Hyperlink"/>
            <w:i/>
            <w:sz w:val="18"/>
            <w:szCs w:val="18"/>
          </w:rPr>
          <w:t>http://www.sustainable-living.unilever.com/the-plan/</w:t>
        </w:r>
      </w:hyperlink>
      <w:r w:rsidRPr="006F59FA">
        <w:rPr>
          <w:i/>
          <w:sz w:val="18"/>
          <w:szCs w:val="18"/>
        </w:rPr>
        <w:t xml:space="preserve"> [accessed December 12 2010]</w:t>
      </w:r>
      <w:r w:rsidRPr="006F59FA">
        <w:rPr>
          <w:sz w:val="18"/>
          <w:szCs w:val="18"/>
        </w:rPr>
        <w:t>. 2010, Unilever plc: London.</w:t>
      </w:r>
    </w:p>
    <w:p w:rsidR="006F59FA" w:rsidRPr="006F59FA" w:rsidRDefault="006F59FA" w:rsidP="006F59FA">
      <w:pPr>
        <w:ind w:left="720" w:hanging="720"/>
        <w:rPr>
          <w:sz w:val="18"/>
          <w:szCs w:val="18"/>
        </w:rPr>
      </w:pPr>
      <w:r w:rsidRPr="006F59FA">
        <w:rPr>
          <w:sz w:val="18"/>
          <w:szCs w:val="18"/>
        </w:rPr>
        <w:t>36.</w:t>
      </w:r>
      <w:r w:rsidRPr="006F59FA">
        <w:rPr>
          <w:sz w:val="18"/>
          <w:szCs w:val="18"/>
        </w:rPr>
        <w:tab/>
        <w:t xml:space="preserve">PepsiCo UK, </w:t>
      </w:r>
      <w:r w:rsidRPr="006F59FA">
        <w:rPr>
          <w:i/>
          <w:sz w:val="18"/>
          <w:szCs w:val="18"/>
        </w:rPr>
        <w:t xml:space="preserve">50 in 5 commitment: We plan to reduce our water use and carbon emissions by 50% in 5 years.  </w:t>
      </w:r>
      <w:hyperlink r:id="rId16" w:history="1">
        <w:r w:rsidRPr="006F59FA">
          <w:rPr>
            <w:rStyle w:val="Hyperlink"/>
            <w:i/>
            <w:sz w:val="18"/>
            <w:szCs w:val="18"/>
          </w:rPr>
          <w:t>http://www.pepsico.co.uk/purpose/environment/reports-and-updates/2010-environment-report/passionate-about-growing/50-in-5</w:t>
        </w:r>
      </w:hyperlink>
      <w:r w:rsidRPr="006F59FA">
        <w:rPr>
          <w:sz w:val="18"/>
          <w:szCs w:val="18"/>
        </w:rPr>
        <w:t>. 2010, PepsiCo UK: Richmond Surrey.</w:t>
      </w:r>
    </w:p>
    <w:p w:rsidR="006F59FA" w:rsidRPr="006F59FA" w:rsidRDefault="006F59FA" w:rsidP="006F59FA">
      <w:pPr>
        <w:ind w:left="720" w:hanging="720"/>
        <w:rPr>
          <w:sz w:val="18"/>
          <w:szCs w:val="18"/>
        </w:rPr>
      </w:pPr>
      <w:r w:rsidRPr="006F59FA">
        <w:rPr>
          <w:sz w:val="18"/>
          <w:szCs w:val="18"/>
        </w:rPr>
        <w:t>37.</w:t>
      </w:r>
      <w:r w:rsidRPr="006F59FA">
        <w:rPr>
          <w:sz w:val="18"/>
          <w:szCs w:val="18"/>
        </w:rPr>
        <w:tab/>
        <w:t xml:space="preserve">Walmart, </w:t>
      </w:r>
      <w:r w:rsidRPr="006F59FA">
        <w:rPr>
          <w:i/>
          <w:sz w:val="18"/>
          <w:szCs w:val="18"/>
        </w:rPr>
        <w:t xml:space="preserve">Sustainability Index. </w:t>
      </w:r>
      <w:hyperlink r:id="rId17" w:history="1">
        <w:r w:rsidRPr="006F59FA">
          <w:rPr>
            <w:rStyle w:val="Hyperlink"/>
            <w:i/>
            <w:sz w:val="18"/>
            <w:szCs w:val="18"/>
          </w:rPr>
          <w:t>http://www.walmartstores.com/Sustainability/9292.aspx</w:t>
        </w:r>
      </w:hyperlink>
      <w:r w:rsidRPr="006F59FA">
        <w:rPr>
          <w:i/>
          <w:sz w:val="18"/>
          <w:szCs w:val="18"/>
        </w:rPr>
        <w:t xml:space="preserve"> </w:t>
      </w:r>
      <w:r w:rsidRPr="006F59FA">
        <w:rPr>
          <w:sz w:val="18"/>
          <w:szCs w:val="18"/>
        </w:rPr>
        <w:t>2011, Walmart Stores: Bentonville.</w:t>
      </w:r>
    </w:p>
    <w:p w:rsidR="006F59FA" w:rsidRPr="006F59FA" w:rsidRDefault="006F59FA" w:rsidP="006F59FA">
      <w:pPr>
        <w:ind w:left="720" w:hanging="720"/>
        <w:rPr>
          <w:sz w:val="18"/>
          <w:szCs w:val="18"/>
        </w:rPr>
      </w:pPr>
      <w:r w:rsidRPr="006F59FA">
        <w:rPr>
          <w:sz w:val="18"/>
          <w:szCs w:val="18"/>
        </w:rPr>
        <w:t>38.</w:t>
      </w:r>
      <w:r w:rsidRPr="006F59FA">
        <w:rPr>
          <w:sz w:val="18"/>
          <w:szCs w:val="18"/>
        </w:rPr>
        <w:tab/>
        <w:t xml:space="preserve">Scott, L. </w:t>
      </w:r>
      <w:r w:rsidRPr="006F59FA">
        <w:rPr>
          <w:i/>
          <w:sz w:val="18"/>
          <w:szCs w:val="18"/>
        </w:rPr>
        <w:t xml:space="preserve">'Twenty First Century Leadership', Speech to Associates, Wal-Mart </w:t>
      </w:r>
      <w:hyperlink r:id="rId18" w:history="1">
        <w:r w:rsidRPr="006F59FA">
          <w:rPr>
            <w:rStyle w:val="Hyperlink"/>
            <w:i/>
            <w:sz w:val="18"/>
            <w:szCs w:val="18"/>
          </w:rPr>
          <w:t>http://www.walmartstores.com/Files/21st%20Century%20Leadership.pdf</w:t>
        </w:r>
      </w:hyperlink>
      <w:r w:rsidRPr="006F59FA">
        <w:rPr>
          <w:i/>
          <w:sz w:val="18"/>
          <w:szCs w:val="18"/>
        </w:rPr>
        <w:t xml:space="preserve">  [accessed June 9 2006]</w:t>
      </w:r>
      <w:r w:rsidRPr="006F59FA">
        <w:rPr>
          <w:sz w:val="18"/>
          <w:szCs w:val="18"/>
        </w:rPr>
        <w:t>. 2005.</w:t>
      </w:r>
    </w:p>
    <w:p w:rsidR="006F59FA" w:rsidRPr="006F59FA" w:rsidRDefault="006F59FA" w:rsidP="006F59FA">
      <w:pPr>
        <w:ind w:left="720" w:hanging="720"/>
        <w:rPr>
          <w:sz w:val="18"/>
          <w:szCs w:val="18"/>
        </w:rPr>
      </w:pPr>
      <w:r w:rsidRPr="006F59FA">
        <w:rPr>
          <w:sz w:val="18"/>
          <w:szCs w:val="18"/>
        </w:rPr>
        <w:t>39.</w:t>
      </w:r>
      <w:r w:rsidRPr="006F59FA">
        <w:rPr>
          <w:sz w:val="18"/>
          <w:szCs w:val="18"/>
        </w:rPr>
        <w:tab/>
        <w:t xml:space="preserve">GAIN, </w:t>
      </w:r>
      <w:r w:rsidRPr="006F59FA">
        <w:rPr>
          <w:i/>
          <w:sz w:val="18"/>
          <w:szCs w:val="18"/>
        </w:rPr>
        <w:t xml:space="preserve">Global Alliance for Improved Nutrition (GAIN) Business Alliance. </w:t>
      </w:r>
      <w:hyperlink r:id="rId19" w:history="1">
        <w:r w:rsidRPr="006F59FA">
          <w:rPr>
            <w:rStyle w:val="Hyperlink"/>
            <w:i/>
            <w:sz w:val="18"/>
            <w:szCs w:val="18"/>
          </w:rPr>
          <w:t>http://www.gainhealth.org</w:t>
        </w:r>
      </w:hyperlink>
      <w:r w:rsidRPr="006F59FA">
        <w:rPr>
          <w:i/>
          <w:sz w:val="18"/>
          <w:szCs w:val="18"/>
        </w:rPr>
        <w:t xml:space="preserve"> </w:t>
      </w:r>
      <w:r w:rsidRPr="006F59FA">
        <w:rPr>
          <w:sz w:val="18"/>
          <w:szCs w:val="18"/>
        </w:rPr>
        <w:t>2012, Global Alliance for Improved Nutrition: Geneva.</w:t>
      </w:r>
    </w:p>
    <w:p w:rsidR="006F59FA" w:rsidRPr="006F59FA" w:rsidRDefault="006F59FA" w:rsidP="006F59FA">
      <w:pPr>
        <w:ind w:left="720" w:hanging="720"/>
        <w:rPr>
          <w:sz w:val="18"/>
          <w:szCs w:val="18"/>
        </w:rPr>
      </w:pPr>
      <w:r w:rsidRPr="006F59FA">
        <w:rPr>
          <w:sz w:val="18"/>
          <w:szCs w:val="18"/>
        </w:rPr>
        <w:t>40.</w:t>
      </w:r>
      <w:r w:rsidRPr="006F59FA">
        <w:rPr>
          <w:sz w:val="18"/>
          <w:szCs w:val="18"/>
        </w:rPr>
        <w:tab/>
        <w:t xml:space="preserve">SUN, </w:t>
      </w:r>
      <w:r w:rsidRPr="006F59FA">
        <w:rPr>
          <w:i/>
          <w:sz w:val="18"/>
          <w:szCs w:val="18"/>
        </w:rPr>
        <w:t xml:space="preserve">Scaling Up Nutrition. </w:t>
      </w:r>
      <w:hyperlink r:id="rId20" w:history="1">
        <w:r w:rsidRPr="006F59FA">
          <w:rPr>
            <w:rStyle w:val="Hyperlink"/>
            <w:i/>
            <w:sz w:val="18"/>
            <w:szCs w:val="18"/>
          </w:rPr>
          <w:t>http://scalingupnutrition.org/</w:t>
        </w:r>
      </w:hyperlink>
      <w:r w:rsidRPr="006F59FA">
        <w:rPr>
          <w:i/>
          <w:sz w:val="18"/>
          <w:szCs w:val="18"/>
        </w:rPr>
        <w:t xml:space="preserve"> </w:t>
      </w:r>
      <w:r w:rsidRPr="006F59FA">
        <w:rPr>
          <w:sz w:val="18"/>
          <w:szCs w:val="18"/>
        </w:rPr>
        <w:t>2013.</w:t>
      </w:r>
    </w:p>
    <w:p w:rsidR="006F59FA" w:rsidRPr="006F59FA" w:rsidRDefault="006F59FA" w:rsidP="006F59FA">
      <w:pPr>
        <w:ind w:left="720" w:hanging="720"/>
        <w:rPr>
          <w:sz w:val="18"/>
          <w:szCs w:val="18"/>
        </w:rPr>
      </w:pPr>
      <w:r w:rsidRPr="006F59FA">
        <w:rPr>
          <w:sz w:val="18"/>
          <w:szCs w:val="18"/>
        </w:rPr>
        <w:t>41.</w:t>
      </w:r>
      <w:r w:rsidRPr="006F59FA">
        <w:rPr>
          <w:sz w:val="18"/>
          <w:szCs w:val="18"/>
        </w:rPr>
        <w:tab/>
        <w:t xml:space="preserve">Garnett, T. and H.C.J. Godfray, </w:t>
      </w:r>
      <w:r w:rsidRPr="006F59FA">
        <w:rPr>
          <w:i/>
          <w:sz w:val="18"/>
          <w:szCs w:val="18"/>
        </w:rPr>
        <w:t>Sustainable intensification in agriculture: Navigating a course through competing food system priorities</w:t>
      </w:r>
      <w:r w:rsidRPr="006F59FA">
        <w:rPr>
          <w:sz w:val="18"/>
          <w:szCs w:val="18"/>
        </w:rPr>
        <w:t>. 2012, Martin School of Government and Food &amp; Climate Research Network: Oxford.</w:t>
      </w:r>
    </w:p>
    <w:p w:rsidR="006F59FA" w:rsidRPr="006F59FA" w:rsidRDefault="006F59FA" w:rsidP="006F59FA">
      <w:pPr>
        <w:ind w:left="720" w:hanging="720"/>
        <w:rPr>
          <w:sz w:val="18"/>
          <w:szCs w:val="18"/>
        </w:rPr>
      </w:pPr>
      <w:r w:rsidRPr="006F59FA">
        <w:rPr>
          <w:sz w:val="18"/>
          <w:szCs w:val="18"/>
        </w:rPr>
        <w:t>42.</w:t>
      </w:r>
      <w:r w:rsidRPr="006F59FA">
        <w:rPr>
          <w:sz w:val="18"/>
          <w:szCs w:val="18"/>
        </w:rPr>
        <w:tab/>
        <w:t xml:space="preserve">Oxfam, </w:t>
      </w:r>
      <w:r w:rsidRPr="006F59FA">
        <w:rPr>
          <w:i/>
          <w:sz w:val="18"/>
          <w:szCs w:val="18"/>
        </w:rPr>
        <w:t xml:space="preserve">If Campaign. </w:t>
      </w:r>
      <w:hyperlink r:id="rId21" w:history="1">
        <w:r w:rsidRPr="006F59FA">
          <w:rPr>
            <w:rStyle w:val="Hyperlink"/>
            <w:i/>
            <w:sz w:val="18"/>
            <w:szCs w:val="18"/>
          </w:rPr>
          <w:t>http://www.oxfam.org.uk/get-involved/campaign-with-us/our-campaigns/if</w:t>
        </w:r>
      </w:hyperlink>
      <w:r w:rsidRPr="006F59FA">
        <w:rPr>
          <w:sz w:val="18"/>
          <w:szCs w:val="18"/>
        </w:rPr>
        <w:t>. 2013, Oxfam: Oxford.</w:t>
      </w:r>
    </w:p>
    <w:p w:rsidR="006F59FA" w:rsidRPr="006F59FA" w:rsidRDefault="006F59FA" w:rsidP="006F59FA">
      <w:pPr>
        <w:ind w:left="720" w:hanging="720"/>
        <w:rPr>
          <w:sz w:val="18"/>
          <w:szCs w:val="18"/>
        </w:rPr>
      </w:pPr>
      <w:r w:rsidRPr="006F59FA">
        <w:rPr>
          <w:sz w:val="18"/>
          <w:szCs w:val="18"/>
        </w:rPr>
        <w:t>43.</w:t>
      </w:r>
      <w:r w:rsidRPr="006F59FA">
        <w:rPr>
          <w:sz w:val="18"/>
          <w:szCs w:val="18"/>
        </w:rPr>
        <w:tab/>
        <w:t xml:space="preserve">Gussow, J.D. and K.L. Clancy, </w:t>
      </w:r>
      <w:r w:rsidRPr="006F59FA">
        <w:rPr>
          <w:i/>
          <w:sz w:val="18"/>
          <w:szCs w:val="18"/>
        </w:rPr>
        <w:t>Dietary guidelines for sustainability.</w:t>
      </w:r>
      <w:r w:rsidRPr="006F59FA">
        <w:rPr>
          <w:sz w:val="18"/>
          <w:szCs w:val="18"/>
        </w:rPr>
        <w:t xml:space="preserve"> Journal of Nutrition Education 1986. </w:t>
      </w:r>
      <w:r w:rsidRPr="006F59FA">
        <w:rPr>
          <w:b/>
          <w:sz w:val="18"/>
          <w:szCs w:val="18"/>
        </w:rPr>
        <w:t>18</w:t>
      </w:r>
      <w:r w:rsidRPr="006F59FA">
        <w:rPr>
          <w:sz w:val="18"/>
          <w:szCs w:val="18"/>
        </w:rPr>
        <w:t>(1): p. 1-5.</w:t>
      </w:r>
    </w:p>
    <w:p w:rsidR="006F59FA" w:rsidRPr="006F59FA" w:rsidRDefault="006F59FA" w:rsidP="006F59FA">
      <w:pPr>
        <w:ind w:left="720" w:hanging="720"/>
        <w:rPr>
          <w:sz w:val="18"/>
          <w:szCs w:val="18"/>
        </w:rPr>
      </w:pPr>
      <w:r w:rsidRPr="006F59FA">
        <w:rPr>
          <w:sz w:val="18"/>
          <w:szCs w:val="18"/>
        </w:rPr>
        <w:t>44.</w:t>
      </w:r>
      <w:r w:rsidRPr="006F59FA">
        <w:rPr>
          <w:sz w:val="18"/>
          <w:szCs w:val="18"/>
        </w:rPr>
        <w:tab/>
        <w:t xml:space="preserve">Cabinet Office Strategy Unit, </w:t>
      </w:r>
      <w:r w:rsidRPr="006F59FA">
        <w:rPr>
          <w:i/>
          <w:sz w:val="18"/>
          <w:szCs w:val="18"/>
        </w:rPr>
        <w:t>Food Matters: Towards a Strategy for the 21st Century</w:t>
      </w:r>
      <w:r w:rsidRPr="006F59FA">
        <w:rPr>
          <w:sz w:val="18"/>
          <w:szCs w:val="18"/>
        </w:rPr>
        <w:t>. 2008, Cabinet Office Strategy Unit: London.</w:t>
      </w:r>
    </w:p>
    <w:p w:rsidR="006F59FA" w:rsidRPr="006F59FA" w:rsidRDefault="006F59FA" w:rsidP="006F59FA">
      <w:pPr>
        <w:ind w:left="720" w:hanging="720"/>
        <w:rPr>
          <w:sz w:val="18"/>
          <w:szCs w:val="18"/>
        </w:rPr>
      </w:pPr>
      <w:r w:rsidRPr="006F59FA">
        <w:rPr>
          <w:sz w:val="18"/>
          <w:szCs w:val="18"/>
        </w:rPr>
        <w:t>45.</w:t>
      </w:r>
      <w:r w:rsidRPr="006F59FA">
        <w:rPr>
          <w:sz w:val="18"/>
          <w:szCs w:val="18"/>
        </w:rPr>
        <w:tab/>
        <w:t xml:space="preserve">Sustainable Development Commission, </w:t>
      </w:r>
      <w:r w:rsidRPr="006F59FA">
        <w:rPr>
          <w:i/>
          <w:sz w:val="18"/>
          <w:szCs w:val="18"/>
        </w:rPr>
        <w:t xml:space="preserve">Looking Forward, Looking Back: Sustainability and UK food policy 2000 – 2011. </w:t>
      </w:r>
      <w:hyperlink r:id="rId22" w:history="1">
        <w:r w:rsidRPr="006F59FA">
          <w:rPr>
            <w:rStyle w:val="Hyperlink"/>
            <w:i/>
            <w:sz w:val="18"/>
            <w:szCs w:val="18"/>
          </w:rPr>
          <w:t>http://www.sd-commission.org.uk/publications.php?id=1187</w:t>
        </w:r>
      </w:hyperlink>
      <w:r w:rsidRPr="006F59FA">
        <w:rPr>
          <w:i/>
          <w:sz w:val="18"/>
          <w:szCs w:val="18"/>
        </w:rPr>
        <w:t xml:space="preserve"> </w:t>
      </w:r>
      <w:r w:rsidRPr="006F59FA">
        <w:rPr>
          <w:sz w:val="18"/>
          <w:szCs w:val="18"/>
        </w:rPr>
        <w:t>2011, Susainable Development Commission: London.</w:t>
      </w:r>
    </w:p>
    <w:p w:rsidR="006F59FA" w:rsidRPr="006F59FA" w:rsidRDefault="006F59FA" w:rsidP="006F59FA">
      <w:pPr>
        <w:ind w:left="720" w:hanging="720"/>
        <w:rPr>
          <w:sz w:val="18"/>
          <w:szCs w:val="18"/>
        </w:rPr>
      </w:pPr>
      <w:r w:rsidRPr="006F59FA">
        <w:rPr>
          <w:sz w:val="18"/>
          <w:szCs w:val="18"/>
        </w:rPr>
        <w:lastRenderedPageBreak/>
        <w:t>46.</w:t>
      </w:r>
      <w:r w:rsidRPr="006F59FA">
        <w:rPr>
          <w:sz w:val="18"/>
          <w:szCs w:val="18"/>
        </w:rPr>
        <w:tab/>
        <w:t xml:space="preserve">Union of Concerned Scientists, </w:t>
      </w:r>
      <w:r w:rsidRPr="006F59FA">
        <w:rPr>
          <w:i/>
          <w:sz w:val="18"/>
          <w:szCs w:val="18"/>
        </w:rPr>
        <w:t xml:space="preserve">Food and Agriculture: Plant the Plate. </w:t>
      </w:r>
      <w:hyperlink r:id="rId23" w:history="1">
        <w:r w:rsidRPr="006F59FA">
          <w:rPr>
            <w:rStyle w:val="Hyperlink"/>
            <w:i/>
            <w:sz w:val="18"/>
            <w:szCs w:val="18"/>
          </w:rPr>
          <w:t>http://www.ucsusa.org/assets/documents/food_and_agriculture/plant-the-plate.pdf</w:t>
        </w:r>
      </w:hyperlink>
      <w:r w:rsidRPr="006F59FA">
        <w:rPr>
          <w:sz w:val="18"/>
          <w:szCs w:val="18"/>
        </w:rPr>
        <w:t>. 2012, Union of Concerned Scientists: Cambridge MA.</w:t>
      </w:r>
    </w:p>
    <w:p w:rsidR="006F59FA" w:rsidRPr="006F59FA" w:rsidRDefault="006F59FA" w:rsidP="006F59FA">
      <w:pPr>
        <w:ind w:left="720" w:hanging="720"/>
        <w:rPr>
          <w:sz w:val="18"/>
          <w:szCs w:val="18"/>
        </w:rPr>
      </w:pPr>
      <w:r w:rsidRPr="006F59FA">
        <w:rPr>
          <w:sz w:val="18"/>
          <w:szCs w:val="18"/>
        </w:rPr>
        <w:t>47.</w:t>
      </w:r>
      <w:r w:rsidRPr="006F59FA">
        <w:rPr>
          <w:sz w:val="18"/>
          <w:szCs w:val="18"/>
        </w:rPr>
        <w:tab/>
        <w:t xml:space="preserve">National Food Administration and Sweden's Environmental Protection Agency, </w:t>
      </w:r>
      <w:r w:rsidRPr="006F59FA">
        <w:rPr>
          <w:i/>
          <w:sz w:val="18"/>
          <w:szCs w:val="18"/>
        </w:rPr>
        <w:t>Environmentally effective food choices: Proposal notified to the EU, 15 May 2009</w:t>
      </w:r>
      <w:r w:rsidRPr="006F59FA">
        <w:rPr>
          <w:sz w:val="18"/>
          <w:szCs w:val="18"/>
        </w:rPr>
        <w:t>. 2009, National Food Administration and Swedish Environmental Protection Agency: Stockholm.</w:t>
      </w:r>
    </w:p>
    <w:p w:rsidR="006F59FA" w:rsidRPr="006F59FA" w:rsidRDefault="006F59FA" w:rsidP="006F59FA">
      <w:pPr>
        <w:ind w:left="720" w:hanging="720"/>
        <w:rPr>
          <w:sz w:val="18"/>
          <w:szCs w:val="18"/>
        </w:rPr>
      </w:pPr>
      <w:r w:rsidRPr="006F59FA">
        <w:rPr>
          <w:sz w:val="18"/>
          <w:szCs w:val="18"/>
        </w:rPr>
        <w:t>48.</w:t>
      </w:r>
      <w:r w:rsidRPr="006F59FA">
        <w:rPr>
          <w:sz w:val="18"/>
          <w:szCs w:val="18"/>
        </w:rPr>
        <w:tab/>
        <w:t xml:space="preserve">Lang, T. and D. Barling, </w:t>
      </w:r>
      <w:r w:rsidRPr="006F59FA">
        <w:rPr>
          <w:i/>
          <w:sz w:val="18"/>
          <w:szCs w:val="18"/>
        </w:rPr>
        <w:t>Nutrition and sustainability: an emerging food policy discourse.</w:t>
      </w:r>
      <w:r w:rsidRPr="006F59FA">
        <w:rPr>
          <w:sz w:val="18"/>
          <w:szCs w:val="18"/>
        </w:rPr>
        <w:t xml:space="preserve"> Proceedings of the Nutrition Society, 2013. </w:t>
      </w:r>
      <w:r w:rsidRPr="006F59FA">
        <w:rPr>
          <w:b/>
          <w:sz w:val="18"/>
          <w:szCs w:val="18"/>
        </w:rPr>
        <w:t>72</w:t>
      </w:r>
      <w:r w:rsidRPr="006F59FA">
        <w:rPr>
          <w:sz w:val="18"/>
          <w:szCs w:val="18"/>
        </w:rPr>
        <w:t>(1): p. 1-12.</w:t>
      </w:r>
    </w:p>
    <w:p w:rsidR="006F59FA" w:rsidRPr="006F59FA" w:rsidRDefault="006F59FA" w:rsidP="006F59FA">
      <w:pPr>
        <w:ind w:left="720" w:hanging="720"/>
        <w:rPr>
          <w:sz w:val="18"/>
          <w:szCs w:val="18"/>
        </w:rPr>
      </w:pPr>
      <w:r w:rsidRPr="006F59FA">
        <w:rPr>
          <w:sz w:val="18"/>
          <w:szCs w:val="18"/>
        </w:rPr>
        <w:t>49.</w:t>
      </w:r>
      <w:r w:rsidRPr="006F59FA">
        <w:rPr>
          <w:sz w:val="18"/>
          <w:szCs w:val="18"/>
        </w:rPr>
        <w:tab/>
        <w:t xml:space="preserve">Health Council of the Netherlands, </w:t>
      </w:r>
      <w:r w:rsidRPr="006F59FA">
        <w:rPr>
          <w:i/>
          <w:sz w:val="18"/>
          <w:szCs w:val="18"/>
        </w:rPr>
        <w:t>Guidelines for a healthy diet: the ecological perspective.</w:t>
      </w:r>
      <w:r w:rsidRPr="006F59FA">
        <w:rPr>
          <w:sz w:val="18"/>
          <w:szCs w:val="18"/>
        </w:rPr>
        <w:t xml:space="preserve"> 2011, Health Council of the Netherlands: The Hague.</w:t>
      </w:r>
    </w:p>
    <w:p w:rsidR="006F59FA" w:rsidRPr="006F59FA" w:rsidRDefault="006F59FA" w:rsidP="006F59FA">
      <w:pPr>
        <w:ind w:left="720" w:hanging="720"/>
        <w:rPr>
          <w:sz w:val="18"/>
          <w:szCs w:val="18"/>
        </w:rPr>
      </w:pPr>
      <w:r w:rsidRPr="006F59FA">
        <w:rPr>
          <w:sz w:val="18"/>
          <w:szCs w:val="18"/>
        </w:rPr>
        <w:t>50.</w:t>
      </w:r>
      <w:r w:rsidRPr="006F59FA">
        <w:rPr>
          <w:sz w:val="18"/>
          <w:szCs w:val="18"/>
        </w:rPr>
        <w:tab/>
        <w:t xml:space="preserve">German Council for Sustainable Development, </w:t>
      </w:r>
      <w:r w:rsidRPr="006F59FA">
        <w:rPr>
          <w:i/>
          <w:sz w:val="18"/>
          <w:szCs w:val="18"/>
        </w:rPr>
        <w:t>The Sustainable Shopping Basket: a guide to better shopping. 3rd edition</w:t>
      </w:r>
      <w:r w:rsidRPr="006F59FA">
        <w:rPr>
          <w:sz w:val="18"/>
          <w:szCs w:val="18"/>
        </w:rPr>
        <w:t>. 2008, German Council for Sustainable Development: Berlin.</w:t>
      </w:r>
    </w:p>
    <w:p w:rsidR="006F59FA" w:rsidRPr="006F59FA" w:rsidRDefault="006F59FA" w:rsidP="006F59FA">
      <w:pPr>
        <w:ind w:left="720" w:hanging="720"/>
        <w:rPr>
          <w:sz w:val="18"/>
          <w:szCs w:val="18"/>
        </w:rPr>
      </w:pPr>
      <w:r w:rsidRPr="006F59FA">
        <w:rPr>
          <w:sz w:val="18"/>
          <w:szCs w:val="18"/>
        </w:rPr>
        <w:t>51.</w:t>
      </w:r>
      <w:r w:rsidRPr="006F59FA">
        <w:rPr>
          <w:sz w:val="18"/>
          <w:szCs w:val="18"/>
        </w:rPr>
        <w:tab/>
        <w:t xml:space="preserve">European Commission, </w:t>
      </w:r>
      <w:r w:rsidRPr="006F59FA">
        <w:rPr>
          <w:i/>
          <w:sz w:val="18"/>
          <w:szCs w:val="18"/>
        </w:rPr>
        <w:t>Roadmap to a Resource Efficient Europe. Communication from the COmmission to the European Parliament, the Council, the European Economic and Social Committee and the Committee of the Regions. COM(2011) 571 final. Brussels, 20.9.2011</w:t>
      </w:r>
      <w:r w:rsidRPr="006F59FA">
        <w:rPr>
          <w:sz w:val="18"/>
          <w:szCs w:val="18"/>
        </w:rPr>
        <w:t>. 2011, Europea: Brussels. p. 26.</w:t>
      </w:r>
    </w:p>
    <w:p w:rsidR="006F59FA" w:rsidRPr="006F59FA" w:rsidRDefault="006F59FA" w:rsidP="006F59FA">
      <w:pPr>
        <w:ind w:left="720" w:hanging="720"/>
        <w:rPr>
          <w:sz w:val="18"/>
          <w:szCs w:val="18"/>
        </w:rPr>
      </w:pPr>
      <w:r w:rsidRPr="006F59FA">
        <w:rPr>
          <w:sz w:val="18"/>
          <w:szCs w:val="18"/>
        </w:rPr>
        <w:t>52.</w:t>
      </w:r>
      <w:r w:rsidRPr="006F59FA">
        <w:rPr>
          <w:sz w:val="18"/>
          <w:szCs w:val="18"/>
        </w:rPr>
        <w:tab/>
        <w:t xml:space="preserve">Lang, T. and D. Barling, </w:t>
      </w:r>
      <w:r w:rsidRPr="006F59FA">
        <w:rPr>
          <w:i/>
          <w:sz w:val="18"/>
          <w:szCs w:val="18"/>
        </w:rPr>
        <w:t>Food security and food sustainability: reformulating the debate.</w:t>
      </w:r>
      <w:r w:rsidRPr="006F59FA">
        <w:rPr>
          <w:sz w:val="18"/>
          <w:szCs w:val="18"/>
        </w:rPr>
        <w:t xml:space="preserve"> The Geographical Journal 2012. </w:t>
      </w:r>
      <w:r w:rsidRPr="006F59FA">
        <w:rPr>
          <w:b/>
          <w:sz w:val="18"/>
          <w:szCs w:val="18"/>
        </w:rPr>
        <w:t>178</w:t>
      </w:r>
      <w:r w:rsidRPr="006F59FA">
        <w:rPr>
          <w:sz w:val="18"/>
          <w:szCs w:val="18"/>
        </w:rPr>
        <w:t>(4): p. 313-326.</w:t>
      </w:r>
    </w:p>
    <w:p w:rsidR="006F59FA" w:rsidRPr="006F59FA" w:rsidRDefault="006F59FA" w:rsidP="006F59FA">
      <w:pPr>
        <w:ind w:left="720" w:hanging="720"/>
        <w:rPr>
          <w:sz w:val="18"/>
          <w:szCs w:val="18"/>
        </w:rPr>
      </w:pPr>
      <w:r w:rsidRPr="006F59FA">
        <w:rPr>
          <w:sz w:val="18"/>
          <w:szCs w:val="18"/>
        </w:rPr>
        <w:t>53.</w:t>
      </w:r>
      <w:r w:rsidRPr="006F59FA">
        <w:rPr>
          <w:sz w:val="18"/>
          <w:szCs w:val="18"/>
        </w:rPr>
        <w:tab/>
        <w:t xml:space="preserve">Lang, T., </w:t>
      </w:r>
      <w:r w:rsidRPr="006F59FA">
        <w:rPr>
          <w:i/>
          <w:sz w:val="18"/>
          <w:szCs w:val="18"/>
        </w:rPr>
        <w:t>From `value-for-money' to `values-for-money'? Ethical food and policy in Europe.</w:t>
      </w:r>
      <w:r w:rsidRPr="006F59FA">
        <w:rPr>
          <w:sz w:val="18"/>
          <w:szCs w:val="18"/>
        </w:rPr>
        <w:t xml:space="preserve"> Environment and Planning A, 2010. </w:t>
      </w:r>
      <w:r w:rsidRPr="006F59FA">
        <w:rPr>
          <w:b/>
          <w:sz w:val="18"/>
          <w:szCs w:val="18"/>
        </w:rPr>
        <w:t>42</w:t>
      </w:r>
      <w:r w:rsidRPr="006F59FA">
        <w:rPr>
          <w:sz w:val="18"/>
          <w:szCs w:val="18"/>
        </w:rPr>
        <w:t>: p. 1814-1832.</w:t>
      </w:r>
    </w:p>
    <w:p w:rsidR="006F59FA" w:rsidRPr="006F59FA" w:rsidRDefault="006F59FA" w:rsidP="006F59FA">
      <w:pPr>
        <w:ind w:left="720" w:hanging="720"/>
        <w:rPr>
          <w:sz w:val="18"/>
          <w:szCs w:val="18"/>
        </w:rPr>
      </w:pPr>
      <w:r w:rsidRPr="006F59FA">
        <w:rPr>
          <w:sz w:val="18"/>
          <w:szCs w:val="18"/>
        </w:rPr>
        <w:t>54.</w:t>
      </w:r>
      <w:r w:rsidRPr="006F59FA">
        <w:rPr>
          <w:sz w:val="18"/>
          <w:szCs w:val="18"/>
        </w:rPr>
        <w:tab/>
        <w:t xml:space="preserve">WWF, </w:t>
      </w:r>
      <w:r w:rsidRPr="006F59FA">
        <w:rPr>
          <w:i/>
          <w:sz w:val="18"/>
          <w:szCs w:val="18"/>
        </w:rPr>
        <w:t>Food patterns and dietary recommendations in Spain, France and Sweden: Livewell for low impact food Europe</w:t>
      </w:r>
      <w:r w:rsidRPr="006F59FA">
        <w:rPr>
          <w:sz w:val="18"/>
          <w:szCs w:val="18"/>
        </w:rPr>
        <w:t>. 2012, WWF: Godalming.</w:t>
      </w:r>
    </w:p>
    <w:p w:rsidR="006F59FA" w:rsidRPr="006F59FA" w:rsidRDefault="006F59FA" w:rsidP="006F59FA">
      <w:pPr>
        <w:ind w:left="720" w:hanging="720"/>
        <w:rPr>
          <w:sz w:val="18"/>
          <w:szCs w:val="18"/>
        </w:rPr>
      </w:pPr>
      <w:r w:rsidRPr="006F59FA">
        <w:rPr>
          <w:sz w:val="18"/>
          <w:szCs w:val="18"/>
        </w:rPr>
        <w:t>55.</w:t>
      </w:r>
      <w:r w:rsidRPr="006F59FA">
        <w:rPr>
          <w:sz w:val="18"/>
          <w:szCs w:val="18"/>
        </w:rPr>
        <w:tab/>
        <w:t xml:space="preserve">Burlingame, B. and S. Dernini, eds. </w:t>
      </w:r>
      <w:r w:rsidRPr="006F59FA">
        <w:rPr>
          <w:i/>
          <w:sz w:val="18"/>
          <w:szCs w:val="18"/>
        </w:rPr>
        <w:t>Sustainable Diets and Biodiversity: Directions and Solutions for Policy, Research and Action. Proceedings of the International Scientific Symposium 'Biodiversity and Sustainable Diets United against Hunger', 3–5 November 2010, FAO Headquarters, Rome</w:t>
      </w:r>
      <w:r w:rsidRPr="006F59FA">
        <w:rPr>
          <w:sz w:val="18"/>
          <w:szCs w:val="18"/>
        </w:rPr>
        <w:t>. 2012, FAO and Bioversity International: Rome.</w:t>
      </w:r>
    </w:p>
    <w:p w:rsidR="006F59FA" w:rsidRPr="006F59FA" w:rsidRDefault="006F59FA" w:rsidP="006F59FA">
      <w:pPr>
        <w:ind w:left="720" w:hanging="720"/>
        <w:rPr>
          <w:sz w:val="18"/>
          <w:szCs w:val="18"/>
        </w:rPr>
      </w:pPr>
      <w:r w:rsidRPr="006F59FA">
        <w:rPr>
          <w:sz w:val="18"/>
          <w:szCs w:val="18"/>
        </w:rPr>
        <w:t>56.</w:t>
      </w:r>
      <w:r w:rsidRPr="006F59FA">
        <w:rPr>
          <w:sz w:val="18"/>
          <w:szCs w:val="18"/>
        </w:rPr>
        <w:tab/>
        <w:t>Lang, T. and G. Rayner,</w:t>
      </w:r>
      <w:r w:rsidRPr="006F59FA">
        <w:rPr>
          <w:i/>
          <w:sz w:val="18"/>
          <w:szCs w:val="18"/>
        </w:rPr>
        <w:t xml:space="preserve"> Ecological Public Health: the 21st century big idea?</w:t>
      </w:r>
      <w:r w:rsidRPr="006F59FA">
        <w:rPr>
          <w:sz w:val="18"/>
          <w:szCs w:val="18"/>
        </w:rPr>
        <w:t xml:space="preserve"> British Medical Journal 2012. </w:t>
      </w:r>
      <w:r w:rsidRPr="006F59FA">
        <w:rPr>
          <w:b/>
          <w:sz w:val="18"/>
          <w:szCs w:val="18"/>
        </w:rPr>
        <w:t>345</w:t>
      </w:r>
      <w:r w:rsidRPr="006F59FA">
        <w:rPr>
          <w:sz w:val="18"/>
          <w:szCs w:val="18"/>
        </w:rPr>
        <w:t>(e5466,).</w:t>
      </w:r>
    </w:p>
    <w:p w:rsidR="006F59FA" w:rsidRPr="006F59FA" w:rsidRDefault="006F59FA" w:rsidP="006F59FA">
      <w:pPr>
        <w:rPr>
          <w:sz w:val="18"/>
          <w:szCs w:val="18"/>
        </w:rPr>
      </w:pPr>
    </w:p>
    <w:p w:rsidR="00582800" w:rsidRPr="006F59FA" w:rsidRDefault="00BB2A68" w:rsidP="006F59FA">
      <w:pPr>
        <w:ind w:left="720" w:hanging="720"/>
        <w:rPr>
          <w:sz w:val="18"/>
          <w:szCs w:val="18"/>
        </w:rPr>
      </w:pPr>
      <w:r w:rsidRPr="006F59FA">
        <w:rPr>
          <w:sz w:val="18"/>
          <w:szCs w:val="18"/>
        </w:rPr>
        <w:fldChar w:fldCharType="end"/>
      </w:r>
    </w:p>
    <w:sectPr w:rsidR="00582800" w:rsidRPr="006F59FA" w:rsidSect="00F52A9B">
      <w:footerReference w:type="default" r:id="rId24"/>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7545" w:rsidRDefault="00607545" w:rsidP="00B75C62">
      <w:r>
        <w:separator/>
      </w:r>
    </w:p>
  </w:endnote>
  <w:endnote w:type="continuationSeparator" w:id="0">
    <w:p w:rsidR="00607545" w:rsidRDefault="00607545" w:rsidP="00B75C6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A00002EF" w:usb1="4000204B" w:usb2="00000000" w:usb3="00000000" w:csb0="0000009F" w:csb1="00000000"/>
  </w:font>
  <w:font w:name="MS Gothic">
    <w:altName w:val="ＭＳ ゴシック"/>
    <w:panose1 w:val="020B0609070205080204"/>
    <w:charset w:val="80"/>
    <w:family w:val="modern"/>
    <w:pitch w:val="fixed"/>
    <w:sig w:usb0="A00002BF" w:usb1="68C7FCFB" w:usb2="00000010"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44A" w:rsidRDefault="00BB2A68">
    <w:pPr>
      <w:pStyle w:val="Footer"/>
      <w:jc w:val="center"/>
    </w:pPr>
    <w:fldSimple w:instr=" PAGE   \* MERGEFORMAT ">
      <w:r w:rsidR="00774D14">
        <w:rPr>
          <w:noProof/>
        </w:rPr>
        <w:t>1</w:t>
      </w:r>
    </w:fldSimple>
  </w:p>
  <w:p w:rsidR="008E444A" w:rsidRDefault="008E444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7545" w:rsidRDefault="00607545" w:rsidP="00B75C62">
      <w:r>
        <w:separator/>
      </w:r>
    </w:p>
  </w:footnote>
  <w:footnote w:type="continuationSeparator" w:id="0">
    <w:p w:rsidR="00607545" w:rsidRDefault="00607545" w:rsidP="00B75C62">
      <w:r>
        <w:continuationSeparator/>
      </w:r>
    </w:p>
  </w:footnote>
  <w:footnote w:id="1">
    <w:p w:rsidR="008E444A" w:rsidRDefault="008E444A">
      <w:pPr>
        <w:pStyle w:val="FootnoteText"/>
      </w:pPr>
      <w:r>
        <w:rPr>
          <w:rStyle w:val="FootnoteReference"/>
        </w:rPr>
        <w:footnoteRef/>
      </w:r>
      <w:r>
        <w:t xml:space="preserve"> </w:t>
      </w:r>
      <w:r w:rsidRPr="00B75C62">
        <w:t xml:space="preserve">Tim Lang, </w:t>
      </w:r>
      <w:r w:rsidR="00F510B9">
        <w:t xml:space="preserve">Professor of Food Policy, </w:t>
      </w:r>
      <w:r w:rsidRPr="00B75C62">
        <w:t xml:space="preserve">Centre for Food Policy, City University London, Northampton Square, London, Ec1V 0HB, UK e: </w:t>
      </w:r>
      <w:r w:rsidRPr="00B75C62">
        <w:rPr>
          <w:color w:val="000000"/>
        </w:rPr>
        <w:t xml:space="preserve">e: </w:t>
      </w:r>
      <w:hyperlink r:id="rId1" w:history="1">
        <w:r w:rsidRPr="00B75C62">
          <w:rPr>
            <w:rStyle w:val="Hyperlink"/>
            <w:color w:val="000000"/>
          </w:rPr>
          <w:t>t.lang@city.ac.uk</w:t>
        </w:r>
      </w:hyperlink>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3230F8"/>
    <w:multiLevelType w:val="hybridMultilevel"/>
    <w:tmpl w:val="BA5045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330571F1"/>
    <w:multiLevelType w:val="hybridMultilevel"/>
    <w:tmpl w:val="DE224CC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nsid w:val="3BB967E1"/>
    <w:multiLevelType w:val="hybridMultilevel"/>
    <w:tmpl w:val="E96A222C"/>
    <w:lvl w:ilvl="0" w:tplc="7B20F298">
      <w:start w:val="1"/>
      <w:numFmt w:val="bullet"/>
      <w:lvlText w:val="•"/>
      <w:lvlJc w:val="left"/>
      <w:pPr>
        <w:tabs>
          <w:tab w:val="num" w:pos="720"/>
        </w:tabs>
        <w:ind w:left="720" w:hanging="360"/>
      </w:pPr>
      <w:rPr>
        <w:rFonts w:ascii="Arial" w:hAnsi="Arial" w:hint="default"/>
      </w:rPr>
    </w:lvl>
    <w:lvl w:ilvl="1" w:tplc="5C743CBC">
      <w:start w:val="736"/>
      <w:numFmt w:val="bullet"/>
      <w:lvlText w:val="–"/>
      <w:lvlJc w:val="left"/>
      <w:pPr>
        <w:tabs>
          <w:tab w:val="num" w:pos="1440"/>
        </w:tabs>
        <w:ind w:left="1440" w:hanging="360"/>
      </w:pPr>
      <w:rPr>
        <w:rFonts w:ascii="Arial" w:hAnsi="Arial" w:hint="default"/>
      </w:rPr>
    </w:lvl>
    <w:lvl w:ilvl="2" w:tplc="41280C9A" w:tentative="1">
      <w:start w:val="1"/>
      <w:numFmt w:val="bullet"/>
      <w:lvlText w:val="•"/>
      <w:lvlJc w:val="left"/>
      <w:pPr>
        <w:tabs>
          <w:tab w:val="num" w:pos="2160"/>
        </w:tabs>
        <w:ind w:left="2160" w:hanging="360"/>
      </w:pPr>
      <w:rPr>
        <w:rFonts w:ascii="Arial" w:hAnsi="Arial" w:hint="default"/>
      </w:rPr>
    </w:lvl>
    <w:lvl w:ilvl="3" w:tplc="F65476E2" w:tentative="1">
      <w:start w:val="1"/>
      <w:numFmt w:val="bullet"/>
      <w:lvlText w:val="•"/>
      <w:lvlJc w:val="left"/>
      <w:pPr>
        <w:tabs>
          <w:tab w:val="num" w:pos="2880"/>
        </w:tabs>
        <w:ind w:left="2880" w:hanging="360"/>
      </w:pPr>
      <w:rPr>
        <w:rFonts w:ascii="Arial" w:hAnsi="Arial" w:hint="default"/>
      </w:rPr>
    </w:lvl>
    <w:lvl w:ilvl="4" w:tplc="4DD2FE86" w:tentative="1">
      <w:start w:val="1"/>
      <w:numFmt w:val="bullet"/>
      <w:lvlText w:val="•"/>
      <w:lvlJc w:val="left"/>
      <w:pPr>
        <w:tabs>
          <w:tab w:val="num" w:pos="3600"/>
        </w:tabs>
        <w:ind w:left="3600" w:hanging="360"/>
      </w:pPr>
      <w:rPr>
        <w:rFonts w:ascii="Arial" w:hAnsi="Arial" w:hint="default"/>
      </w:rPr>
    </w:lvl>
    <w:lvl w:ilvl="5" w:tplc="E96EC7AA" w:tentative="1">
      <w:start w:val="1"/>
      <w:numFmt w:val="bullet"/>
      <w:lvlText w:val="•"/>
      <w:lvlJc w:val="left"/>
      <w:pPr>
        <w:tabs>
          <w:tab w:val="num" w:pos="4320"/>
        </w:tabs>
        <w:ind w:left="4320" w:hanging="360"/>
      </w:pPr>
      <w:rPr>
        <w:rFonts w:ascii="Arial" w:hAnsi="Arial" w:hint="default"/>
      </w:rPr>
    </w:lvl>
    <w:lvl w:ilvl="6" w:tplc="57C6DD1C" w:tentative="1">
      <w:start w:val="1"/>
      <w:numFmt w:val="bullet"/>
      <w:lvlText w:val="•"/>
      <w:lvlJc w:val="left"/>
      <w:pPr>
        <w:tabs>
          <w:tab w:val="num" w:pos="5040"/>
        </w:tabs>
        <w:ind w:left="5040" w:hanging="360"/>
      </w:pPr>
      <w:rPr>
        <w:rFonts w:ascii="Arial" w:hAnsi="Arial" w:hint="default"/>
      </w:rPr>
    </w:lvl>
    <w:lvl w:ilvl="7" w:tplc="0C800548" w:tentative="1">
      <w:start w:val="1"/>
      <w:numFmt w:val="bullet"/>
      <w:lvlText w:val="•"/>
      <w:lvlJc w:val="left"/>
      <w:pPr>
        <w:tabs>
          <w:tab w:val="num" w:pos="5760"/>
        </w:tabs>
        <w:ind w:left="5760" w:hanging="360"/>
      </w:pPr>
      <w:rPr>
        <w:rFonts w:ascii="Arial" w:hAnsi="Arial" w:hint="default"/>
      </w:rPr>
    </w:lvl>
    <w:lvl w:ilvl="8" w:tplc="EDB4950E" w:tentative="1">
      <w:start w:val="1"/>
      <w:numFmt w:val="bullet"/>
      <w:lvlText w:val="•"/>
      <w:lvlJc w:val="left"/>
      <w:pPr>
        <w:tabs>
          <w:tab w:val="num" w:pos="6480"/>
        </w:tabs>
        <w:ind w:left="6480" w:hanging="360"/>
      </w:pPr>
      <w:rPr>
        <w:rFonts w:ascii="Arial" w:hAnsi="Arial" w:hint="default"/>
      </w:rPr>
    </w:lvl>
  </w:abstractNum>
  <w:abstractNum w:abstractNumId="3">
    <w:nsid w:val="42073CB6"/>
    <w:multiLevelType w:val="hybridMultilevel"/>
    <w:tmpl w:val="A9385DB6"/>
    <w:lvl w:ilvl="0" w:tplc="915CFC56">
      <w:start w:val="1"/>
      <w:numFmt w:val="bullet"/>
      <w:lvlText w:val="•"/>
      <w:lvlJc w:val="left"/>
      <w:pPr>
        <w:tabs>
          <w:tab w:val="num" w:pos="720"/>
        </w:tabs>
        <w:ind w:left="720" w:hanging="360"/>
      </w:pPr>
      <w:rPr>
        <w:rFonts w:ascii="Arial" w:hAnsi="Arial" w:hint="default"/>
      </w:rPr>
    </w:lvl>
    <w:lvl w:ilvl="1" w:tplc="367ECF26">
      <w:start w:val="736"/>
      <w:numFmt w:val="bullet"/>
      <w:lvlText w:val="–"/>
      <w:lvlJc w:val="left"/>
      <w:pPr>
        <w:tabs>
          <w:tab w:val="num" w:pos="1440"/>
        </w:tabs>
        <w:ind w:left="1440" w:hanging="360"/>
      </w:pPr>
      <w:rPr>
        <w:rFonts w:ascii="Arial" w:hAnsi="Arial" w:hint="default"/>
      </w:rPr>
    </w:lvl>
    <w:lvl w:ilvl="2" w:tplc="734ED60C" w:tentative="1">
      <w:start w:val="1"/>
      <w:numFmt w:val="bullet"/>
      <w:lvlText w:val="•"/>
      <w:lvlJc w:val="left"/>
      <w:pPr>
        <w:tabs>
          <w:tab w:val="num" w:pos="2160"/>
        </w:tabs>
        <w:ind w:left="2160" w:hanging="360"/>
      </w:pPr>
      <w:rPr>
        <w:rFonts w:ascii="Arial" w:hAnsi="Arial" w:hint="default"/>
      </w:rPr>
    </w:lvl>
    <w:lvl w:ilvl="3" w:tplc="1B8A06E0" w:tentative="1">
      <w:start w:val="1"/>
      <w:numFmt w:val="bullet"/>
      <w:lvlText w:val="•"/>
      <w:lvlJc w:val="left"/>
      <w:pPr>
        <w:tabs>
          <w:tab w:val="num" w:pos="2880"/>
        </w:tabs>
        <w:ind w:left="2880" w:hanging="360"/>
      </w:pPr>
      <w:rPr>
        <w:rFonts w:ascii="Arial" w:hAnsi="Arial" w:hint="default"/>
      </w:rPr>
    </w:lvl>
    <w:lvl w:ilvl="4" w:tplc="3E940D5A" w:tentative="1">
      <w:start w:val="1"/>
      <w:numFmt w:val="bullet"/>
      <w:lvlText w:val="•"/>
      <w:lvlJc w:val="left"/>
      <w:pPr>
        <w:tabs>
          <w:tab w:val="num" w:pos="3600"/>
        </w:tabs>
        <w:ind w:left="3600" w:hanging="360"/>
      </w:pPr>
      <w:rPr>
        <w:rFonts w:ascii="Arial" w:hAnsi="Arial" w:hint="default"/>
      </w:rPr>
    </w:lvl>
    <w:lvl w:ilvl="5" w:tplc="82EAEA5C" w:tentative="1">
      <w:start w:val="1"/>
      <w:numFmt w:val="bullet"/>
      <w:lvlText w:val="•"/>
      <w:lvlJc w:val="left"/>
      <w:pPr>
        <w:tabs>
          <w:tab w:val="num" w:pos="4320"/>
        </w:tabs>
        <w:ind w:left="4320" w:hanging="360"/>
      </w:pPr>
      <w:rPr>
        <w:rFonts w:ascii="Arial" w:hAnsi="Arial" w:hint="default"/>
      </w:rPr>
    </w:lvl>
    <w:lvl w:ilvl="6" w:tplc="6CEC234C" w:tentative="1">
      <w:start w:val="1"/>
      <w:numFmt w:val="bullet"/>
      <w:lvlText w:val="•"/>
      <w:lvlJc w:val="left"/>
      <w:pPr>
        <w:tabs>
          <w:tab w:val="num" w:pos="5040"/>
        </w:tabs>
        <w:ind w:left="5040" w:hanging="360"/>
      </w:pPr>
      <w:rPr>
        <w:rFonts w:ascii="Arial" w:hAnsi="Arial" w:hint="default"/>
      </w:rPr>
    </w:lvl>
    <w:lvl w:ilvl="7" w:tplc="7EFE46F6" w:tentative="1">
      <w:start w:val="1"/>
      <w:numFmt w:val="bullet"/>
      <w:lvlText w:val="•"/>
      <w:lvlJc w:val="left"/>
      <w:pPr>
        <w:tabs>
          <w:tab w:val="num" w:pos="5760"/>
        </w:tabs>
        <w:ind w:left="5760" w:hanging="360"/>
      </w:pPr>
      <w:rPr>
        <w:rFonts w:ascii="Arial" w:hAnsi="Arial" w:hint="default"/>
      </w:rPr>
    </w:lvl>
    <w:lvl w:ilvl="8" w:tplc="D7AA25C2" w:tentative="1">
      <w:start w:val="1"/>
      <w:numFmt w:val="bullet"/>
      <w:lvlText w:val="•"/>
      <w:lvlJc w:val="left"/>
      <w:pPr>
        <w:tabs>
          <w:tab w:val="num" w:pos="6480"/>
        </w:tabs>
        <w:ind w:left="6480" w:hanging="360"/>
      </w:pPr>
      <w:rPr>
        <w:rFonts w:ascii="Arial" w:hAnsi="Arial" w:hint="default"/>
      </w:rPr>
    </w:lvl>
  </w:abstractNum>
  <w:abstractNum w:abstractNumId="4">
    <w:nsid w:val="4E606E81"/>
    <w:multiLevelType w:val="hybridMultilevel"/>
    <w:tmpl w:val="2A4C10B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67A73F59"/>
    <w:multiLevelType w:val="hybridMultilevel"/>
    <w:tmpl w:val="B3F6883C"/>
    <w:lvl w:ilvl="0" w:tplc="DD524800">
      <w:start w:val="1"/>
      <w:numFmt w:val="bullet"/>
      <w:lvlText w:val="•"/>
      <w:lvlJc w:val="left"/>
      <w:pPr>
        <w:tabs>
          <w:tab w:val="num" w:pos="720"/>
        </w:tabs>
        <w:ind w:left="720" w:hanging="360"/>
      </w:pPr>
      <w:rPr>
        <w:rFonts w:ascii="Arial" w:hAnsi="Arial" w:hint="default"/>
      </w:rPr>
    </w:lvl>
    <w:lvl w:ilvl="1" w:tplc="8F7AC2A0" w:tentative="1">
      <w:start w:val="1"/>
      <w:numFmt w:val="bullet"/>
      <w:lvlText w:val="•"/>
      <w:lvlJc w:val="left"/>
      <w:pPr>
        <w:tabs>
          <w:tab w:val="num" w:pos="1440"/>
        </w:tabs>
        <w:ind w:left="1440" w:hanging="360"/>
      </w:pPr>
      <w:rPr>
        <w:rFonts w:ascii="Arial" w:hAnsi="Arial" w:hint="default"/>
      </w:rPr>
    </w:lvl>
    <w:lvl w:ilvl="2" w:tplc="1CF8BEEC" w:tentative="1">
      <w:start w:val="1"/>
      <w:numFmt w:val="bullet"/>
      <w:lvlText w:val="•"/>
      <w:lvlJc w:val="left"/>
      <w:pPr>
        <w:tabs>
          <w:tab w:val="num" w:pos="2160"/>
        </w:tabs>
        <w:ind w:left="2160" w:hanging="360"/>
      </w:pPr>
      <w:rPr>
        <w:rFonts w:ascii="Arial" w:hAnsi="Arial" w:hint="default"/>
      </w:rPr>
    </w:lvl>
    <w:lvl w:ilvl="3" w:tplc="0F18654C" w:tentative="1">
      <w:start w:val="1"/>
      <w:numFmt w:val="bullet"/>
      <w:lvlText w:val="•"/>
      <w:lvlJc w:val="left"/>
      <w:pPr>
        <w:tabs>
          <w:tab w:val="num" w:pos="2880"/>
        </w:tabs>
        <w:ind w:left="2880" w:hanging="360"/>
      </w:pPr>
      <w:rPr>
        <w:rFonts w:ascii="Arial" w:hAnsi="Arial" w:hint="default"/>
      </w:rPr>
    </w:lvl>
    <w:lvl w:ilvl="4" w:tplc="8BFE3A54" w:tentative="1">
      <w:start w:val="1"/>
      <w:numFmt w:val="bullet"/>
      <w:lvlText w:val="•"/>
      <w:lvlJc w:val="left"/>
      <w:pPr>
        <w:tabs>
          <w:tab w:val="num" w:pos="3600"/>
        </w:tabs>
        <w:ind w:left="3600" w:hanging="360"/>
      </w:pPr>
      <w:rPr>
        <w:rFonts w:ascii="Arial" w:hAnsi="Arial" w:hint="default"/>
      </w:rPr>
    </w:lvl>
    <w:lvl w:ilvl="5" w:tplc="1D246BA2" w:tentative="1">
      <w:start w:val="1"/>
      <w:numFmt w:val="bullet"/>
      <w:lvlText w:val="•"/>
      <w:lvlJc w:val="left"/>
      <w:pPr>
        <w:tabs>
          <w:tab w:val="num" w:pos="4320"/>
        </w:tabs>
        <w:ind w:left="4320" w:hanging="360"/>
      </w:pPr>
      <w:rPr>
        <w:rFonts w:ascii="Arial" w:hAnsi="Arial" w:hint="default"/>
      </w:rPr>
    </w:lvl>
    <w:lvl w:ilvl="6" w:tplc="9E4E8932" w:tentative="1">
      <w:start w:val="1"/>
      <w:numFmt w:val="bullet"/>
      <w:lvlText w:val="•"/>
      <w:lvlJc w:val="left"/>
      <w:pPr>
        <w:tabs>
          <w:tab w:val="num" w:pos="5040"/>
        </w:tabs>
        <w:ind w:left="5040" w:hanging="360"/>
      </w:pPr>
      <w:rPr>
        <w:rFonts w:ascii="Arial" w:hAnsi="Arial" w:hint="default"/>
      </w:rPr>
    </w:lvl>
    <w:lvl w:ilvl="7" w:tplc="CF044EC0" w:tentative="1">
      <w:start w:val="1"/>
      <w:numFmt w:val="bullet"/>
      <w:lvlText w:val="•"/>
      <w:lvlJc w:val="left"/>
      <w:pPr>
        <w:tabs>
          <w:tab w:val="num" w:pos="5760"/>
        </w:tabs>
        <w:ind w:left="5760" w:hanging="360"/>
      </w:pPr>
      <w:rPr>
        <w:rFonts w:ascii="Arial" w:hAnsi="Arial" w:hint="default"/>
      </w:rPr>
    </w:lvl>
    <w:lvl w:ilvl="8" w:tplc="94EA38E6"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3"/>
  </w:num>
  <w:num w:numId="3">
    <w:abstractNumId w:val="2"/>
  </w:num>
  <w:num w:numId="4">
    <w:abstractNumId w:val="4"/>
  </w:num>
  <w:num w:numId="5">
    <w:abstractNumId w:val="0"/>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footnotePr>
    <w:footnote w:id="-1"/>
    <w:footnote w:id="0"/>
  </w:footnotePr>
  <w:endnotePr>
    <w:endnote w:id="-1"/>
    <w:endnote w:id="0"/>
  </w:endnotePr>
  <w:compat/>
  <w:docVars>
    <w:docVar w:name="EN.InstantFormat" w:val="&lt;ENInstantFormat&gt;&lt;Enabled&gt;1&lt;/Enabled&gt;&lt;ScanUnformatted&gt;1&lt;/ScanUnformatted&gt;&lt;ScanChanges&gt;1&lt;/ScanChanges&gt;&lt;/ENInstantFormat&gt;"/>
    <w:docVar w:name="EN.Libraries" w:val="&lt;ENLibraries&gt;&lt;Libraries&gt;&lt;item&gt;endnote 31 01 13.enl&lt;/item&gt;&lt;/Libraries&gt;&lt;/ENLibraries&gt;"/>
  </w:docVars>
  <w:rsids>
    <w:rsidRoot w:val="009B1B14"/>
    <w:rsid w:val="000310BE"/>
    <w:rsid w:val="00037768"/>
    <w:rsid w:val="000434FA"/>
    <w:rsid w:val="00055D29"/>
    <w:rsid w:val="000662E6"/>
    <w:rsid w:val="00072777"/>
    <w:rsid w:val="00074CDB"/>
    <w:rsid w:val="00082D35"/>
    <w:rsid w:val="00092765"/>
    <w:rsid w:val="00094C4C"/>
    <w:rsid w:val="000A048A"/>
    <w:rsid w:val="000C7D1B"/>
    <w:rsid w:val="000D1AF2"/>
    <w:rsid w:val="000E72F7"/>
    <w:rsid w:val="001228CA"/>
    <w:rsid w:val="00142930"/>
    <w:rsid w:val="00150B1A"/>
    <w:rsid w:val="0017340E"/>
    <w:rsid w:val="00193A90"/>
    <w:rsid w:val="001C5496"/>
    <w:rsid w:val="001D0755"/>
    <w:rsid w:val="00205E76"/>
    <w:rsid w:val="00217C10"/>
    <w:rsid w:val="00257D4F"/>
    <w:rsid w:val="002626CD"/>
    <w:rsid w:val="002709F6"/>
    <w:rsid w:val="00282757"/>
    <w:rsid w:val="002A24E5"/>
    <w:rsid w:val="002C796A"/>
    <w:rsid w:val="00304780"/>
    <w:rsid w:val="00325183"/>
    <w:rsid w:val="00335D86"/>
    <w:rsid w:val="00356681"/>
    <w:rsid w:val="003644E3"/>
    <w:rsid w:val="003753B1"/>
    <w:rsid w:val="003A6539"/>
    <w:rsid w:val="003D0BF3"/>
    <w:rsid w:val="003D0F35"/>
    <w:rsid w:val="00402095"/>
    <w:rsid w:val="004351FF"/>
    <w:rsid w:val="00437E4A"/>
    <w:rsid w:val="004624F5"/>
    <w:rsid w:val="00465C9A"/>
    <w:rsid w:val="004674D8"/>
    <w:rsid w:val="00471340"/>
    <w:rsid w:val="004723F8"/>
    <w:rsid w:val="00487D68"/>
    <w:rsid w:val="004A684C"/>
    <w:rsid w:val="004B37B2"/>
    <w:rsid w:val="004D79B2"/>
    <w:rsid w:val="004E29D9"/>
    <w:rsid w:val="00545D2C"/>
    <w:rsid w:val="00547695"/>
    <w:rsid w:val="00562605"/>
    <w:rsid w:val="00582800"/>
    <w:rsid w:val="005A7EE1"/>
    <w:rsid w:val="005B1DEC"/>
    <w:rsid w:val="005B5D2C"/>
    <w:rsid w:val="005C2548"/>
    <w:rsid w:val="005C5628"/>
    <w:rsid w:val="005E1606"/>
    <w:rsid w:val="00604427"/>
    <w:rsid w:val="00607545"/>
    <w:rsid w:val="006103C0"/>
    <w:rsid w:val="00612804"/>
    <w:rsid w:val="00627FFB"/>
    <w:rsid w:val="00646AA3"/>
    <w:rsid w:val="00654231"/>
    <w:rsid w:val="006616B5"/>
    <w:rsid w:val="0067192D"/>
    <w:rsid w:val="00676454"/>
    <w:rsid w:val="00696C6E"/>
    <w:rsid w:val="006A18E1"/>
    <w:rsid w:val="006B48D1"/>
    <w:rsid w:val="006C6EE2"/>
    <w:rsid w:val="006F59FA"/>
    <w:rsid w:val="00704472"/>
    <w:rsid w:val="0070581F"/>
    <w:rsid w:val="0072395D"/>
    <w:rsid w:val="00730D1E"/>
    <w:rsid w:val="00732E83"/>
    <w:rsid w:val="00736F61"/>
    <w:rsid w:val="00764D19"/>
    <w:rsid w:val="00774D14"/>
    <w:rsid w:val="007779B2"/>
    <w:rsid w:val="007C5D8F"/>
    <w:rsid w:val="007D3DB4"/>
    <w:rsid w:val="00815CFD"/>
    <w:rsid w:val="0083624D"/>
    <w:rsid w:val="008B2E29"/>
    <w:rsid w:val="008D4CB7"/>
    <w:rsid w:val="008E444A"/>
    <w:rsid w:val="0091037A"/>
    <w:rsid w:val="00930632"/>
    <w:rsid w:val="0096755F"/>
    <w:rsid w:val="00967CB6"/>
    <w:rsid w:val="00974EB4"/>
    <w:rsid w:val="00981A4B"/>
    <w:rsid w:val="009B1B14"/>
    <w:rsid w:val="009D7626"/>
    <w:rsid w:val="009E645D"/>
    <w:rsid w:val="009F4CAE"/>
    <w:rsid w:val="00A33D73"/>
    <w:rsid w:val="00A5373E"/>
    <w:rsid w:val="00A77102"/>
    <w:rsid w:val="00A833E9"/>
    <w:rsid w:val="00A864A9"/>
    <w:rsid w:val="00AA4F6A"/>
    <w:rsid w:val="00AB58BD"/>
    <w:rsid w:val="00AC72F0"/>
    <w:rsid w:val="00AD3F5A"/>
    <w:rsid w:val="00AF0C27"/>
    <w:rsid w:val="00B60014"/>
    <w:rsid w:val="00B7112C"/>
    <w:rsid w:val="00B75C62"/>
    <w:rsid w:val="00B87F4D"/>
    <w:rsid w:val="00B903DA"/>
    <w:rsid w:val="00B96367"/>
    <w:rsid w:val="00B96A3C"/>
    <w:rsid w:val="00B97A90"/>
    <w:rsid w:val="00BA4ADC"/>
    <w:rsid w:val="00BB2A68"/>
    <w:rsid w:val="00BC3943"/>
    <w:rsid w:val="00BC505D"/>
    <w:rsid w:val="00BE1BA1"/>
    <w:rsid w:val="00C115DB"/>
    <w:rsid w:val="00C13B0E"/>
    <w:rsid w:val="00C17235"/>
    <w:rsid w:val="00C3167B"/>
    <w:rsid w:val="00C63DBD"/>
    <w:rsid w:val="00C6442D"/>
    <w:rsid w:val="00C70187"/>
    <w:rsid w:val="00C959F9"/>
    <w:rsid w:val="00CA57C5"/>
    <w:rsid w:val="00CF1888"/>
    <w:rsid w:val="00CF2CA5"/>
    <w:rsid w:val="00D31D19"/>
    <w:rsid w:val="00D35676"/>
    <w:rsid w:val="00D4695A"/>
    <w:rsid w:val="00D563C8"/>
    <w:rsid w:val="00D779F2"/>
    <w:rsid w:val="00D80084"/>
    <w:rsid w:val="00DB1031"/>
    <w:rsid w:val="00DC3CB6"/>
    <w:rsid w:val="00DC5F08"/>
    <w:rsid w:val="00DD050F"/>
    <w:rsid w:val="00DE38F1"/>
    <w:rsid w:val="00E277AC"/>
    <w:rsid w:val="00E63F72"/>
    <w:rsid w:val="00E72F24"/>
    <w:rsid w:val="00EE2F79"/>
    <w:rsid w:val="00F3091B"/>
    <w:rsid w:val="00F3680A"/>
    <w:rsid w:val="00F510B9"/>
    <w:rsid w:val="00F52A9B"/>
    <w:rsid w:val="00F67623"/>
    <w:rsid w:val="00F7329F"/>
    <w:rsid w:val="00F847E1"/>
    <w:rsid w:val="00F87579"/>
    <w:rsid w:val="00F91DFA"/>
    <w:rsid w:val="00FA7EC6"/>
    <w:rsid w:val="00FE3EE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4C4C"/>
    <w:rPr>
      <w:sz w:val="24"/>
      <w:szCs w:val="24"/>
      <w:lang w:val="en-GB" w:eastAsia="en-US"/>
    </w:rPr>
  </w:style>
  <w:style w:type="paragraph" w:styleId="Heading1">
    <w:name w:val="heading 1"/>
    <w:basedOn w:val="Normal"/>
    <w:next w:val="Normal"/>
    <w:link w:val="Heading1Char"/>
    <w:uiPriority w:val="9"/>
    <w:qFormat/>
    <w:rsid w:val="00094C4C"/>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unhideWhenUsed/>
    <w:qFormat/>
    <w:rsid w:val="00094C4C"/>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semiHidden/>
    <w:unhideWhenUsed/>
    <w:qFormat/>
    <w:rsid w:val="00094C4C"/>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094C4C"/>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094C4C"/>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094C4C"/>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094C4C"/>
    <w:pPr>
      <w:spacing w:before="240" w:after="60"/>
      <w:outlineLvl w:val="6"/>
    </w:pPr>
  </w:style>
  <w:style w:type="paragraph" w:styleId="Heading8">
    <w:name w:val="heading 8"/>
    <w:basedOn w:val="Normal"/>
    <w:next w:val="Normal"/>
    <w:link w:val="Heading8Char"/>
    <w:uiPriority w:val="9"/>
    <w:semiHidden/>
    <w:unhideWhenUsed/>
    <w:qFormat/>
    <w:rsid w:val="00094C4C"/>
    <w:pPr>
      <w:spacing w:before="240" w:after="60"/>
      <w:outlineLvl w:val="7"/>
    </w:pPr>
    <w:rPr>
      <w:i/>
      <w:iCs/>
    </w:rPr>
  </w:style>
  <w:style w:type="paragraph" w:styleId="Heading9">
    <w:name w:val="heading 9"/>
    <w:basedOn w:val="Normal"/>
    <w:next w:val="Normal"/>
    <w:link w:val="Heading9Char"/>
    <w:uiPriority w:val="9"/>
    <w:semiHidden/>
    <w:unhideWhenUsed/>
    <w:qFormat/>
    <w:rsid w:val="00094C4C"/>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9B1B14"/>
    <w:rPr>
      <w:color w:val="0000FF"/>
      <w:u w:val="single"/>
    </w:rPr>
  </w:style>
  <w:style w:type="paragraph" w:styleId="NoSpacing">
    <w:name w:val="No Spacing"/>
    <w:basedOn w:val="Normal"/>
    <w:uiPriority w:val="1"/>
    <w:qFormat/>
    <w:rsid w:val="00094C4C"/>
    <w:rPr>
      <w:szCs w:val="32"/>
    </w:rPr>
  </w:style>
  <w:style w:type="paragraph" w:styleId="PlainText">
    <w:name w:val="Plain Text"/>
    <w:basedOn w:val="Normal"/>
    <w:link w:val="PlainTextChar"/>
    <w:uiPriority w:val="99"/>
    <w:unhideWhenUsed/>
    <w:rsid w:val="00981A4B"/>
    <w:rPr>
      <w:rFonts w:ascii="Consolas" w:hAnsi="Consolas" w:cs="Consolas"/>
      <w:sz w:val="21"/>
      <w:szCs w:val="21"/>
    </w:rPr>
  </w:style>
  <w:style w:type="character" w:customStyle="1" w:styleId="PlainTextChar">
    <w:name w:val="Plain Text Char"/>
    <w:link w:val="PlainText"/>
    <w:uiPriority w:val="99"/>
    <w:rsid w:val="00981A4B"/>
    <w:rPr>
      <w:rFonts w:ascii="Consolas" w:hAnsi="Consolas" w:cs="Consolas"/>
      <w:sz w:val="21"/>
      <w:szCs w:val="21"/>
    </w:rPr>
  </w:style>
  <w:style w:type="paragraph" w:customStyle="1" w:styleId="Default">
    <w:name w:val="Default"/>
    <w:rsid w:val="002709F6"/>
    <w:pPr>
      <w:autoSpaceDE w:val="0"/>
      <w:autoSpaceDN w:val="0"/>
      <w:adjustRightInd w:val="0"/>
    </w:pPr>
    <w:rPr>
      <w:rFonts w:ascii="Times New Roman" w:hAnsi="Times New Roman"/>
      <w:color w:val="000000"/>
      <w:sz w:val="24"/>
      <w:szCs w:val="24"/>
      <w:lang w:val="en-GB" w:eastAsia="en-US"/>
    </w:rPr>
  </w:style>
  <w:style w:type="paragraph" w:styleId="ListParagraph">
    <w:name w:val="List Paragraph"/>
    <w:basedOn w:val="Normal"/>
    <w:uiPriority w:val="34"/>
    <w:qFormat/>
    <w:rsid w:val="00094C4C"/>
    <w:pPr>
      <w:ind w:left="720"/>
      <w:contextualSpacing/>
    </w:pPr>
  </w:style>
  <w:style w:type="character" w:customStyle="1" w:styleId="Heading2Char">
    <w:name w:val="Heading 2 Char"/>
    <w:link w:val="Heading2"/>
    <w:uiPriority w:val="9"/>
    <w:rsid w:val="00094C4C"/>
    <w:rPr>
      <w:rFonts w:ascii="Cambria" w:eastAsia="Times New Roman" w:hAnsi="Cambria" w:cs="Times New Roman"/>
      <w:b/>
      <w:bCs/>
      <w:i/>
      <w:iCs/>
      <w:sz w:val="28"/>
      <w:szCs w:val="28"/>
    </w:rPr>
  </w:style>
  <w:style w:type="character" w:customStyle="1" w:styleId="Heading1Char">
    <w:name w:val="Heading 1 Char"/>
    <w:link w:val="Heading1"/>
    <w:uiPriority w:val="9"/>
    <w:rsid w:val="00094C4C"/>
    <w:rPr>
      <w:rFonts w:ascii="Cambria" w:eastAsia="Times New Roman" w:hAnsi="Cambria" w:cs="Times New Roman"/>
      <w:b/>
      <w:bCs/>
      <w:kern w:val="32"/>
      <w:sz w:val="32"/>
      <w:szCs w:val="32"/>
    </w:rPr>
  </w:style>
  <w:style w:type="character" w:customStyle="1" w:styleId="Heading3Char">
    <w:name w:val="Heading 3 Char"/>
    <w:link w:val="Heading3"/>
    <w:uiPriority w:val="9"/>
    <w:semiHidden/>
    <w:rsid w:val="00094C4C"/>
    <w:rPr>
      <w:rFonts w:ascii="Cambria" w:eastAsia="Times New Roman" w:hAnsi="Cambria" w:cs="Times New Roman"/>
      <w:b/>
      <w:bCs/>
      <w:sz w:val="26"/>
      <w:szCs w:val="26"/>
    </w:rPr>
  </w:style>
  <w:style w:type="character" w:customStyle="1" w:styleId="Heading4Char">
    <w:name w:val="Heading 4 Char"/>
    <w:link w:val="Heading4"/>
    <w:uiPriority w:val="9"/>
    <w:semiHidden/>
    <w:rsid w:val="00094C4C"/>
    <w:rPr>
      <w:rFonts w:cs="Times New Roman"/>
      <w:b/>
      <w:bCs/>
      <w:sz w:val="28"/>
      <w:szCs w:val="28"/>
    </w:rPr>
  </w:style>
  <w:style w:type="character" w:customStyle="1" w:styleId="Heading5Char">
    <w:name w:val="Heading 5 Char"/>
    <w:link w:val="Heading5"/>
    <w:uiPriority w:val="9"/>
    <w:semiHidden/>
    <w:rsid w:val="00094C4C"/>
    <w:rPr>
      <w:rFonts w:cs="Times New Roman"/>
      <w:b/>
      <w:bCs/>
      <w:i/>
      <w:iCs/>
      <w:sz w:val="26"/>
      <w:szCs w:val="26"/>
    </w:rPr>
  </w:style>
  <w:style w:type="character" w:customStyle="1" w:styleId="Heading6Char">
    <w:name w:val="Heading 6 Char"/>
    <w:link w:val="Heading6"/>
    <w:uiPriority w:val="9"/>
    <w:semiHidden/>
    <w:rsid w:val="00094C4C"/>
    <w:rPr>
      <w:rFonts w:cs="Times New Roman"/>
      <w:b/>
      <w:bCs/>
    </w:rPr>
  </w:style>
  <w:style w:type="character" w:customStyle="1" w:styleId="Heading7Char">
    <w:name w:val="Heading 7 Char"/>
    <w:link w:val="Heading7"/>
    <w:uiPriority w:val="9"/>
    <w:semiHidden/>
    <w:rsid w:val="00094C4C"/>
    <w:rPr>
      <w:rFonts w:cs="Times New Roman"/>
      <w:sz w:val="24"/>
      <w:szCs w:val="24"/>
    </w:rPr>
  </w:style>
  <w:style w:type="character" w:customStyle="1" w:styleId="Heading8Char">
    <w:name w:val="Heading 8 Char"/>
    <w:link w:val="Heading8"/>
    <w:uiPriority w:val="9"/>
    <w:semiHidden/>
    <w:rsid w:val="00094C4C"/>
    <w:rPr>
      <w:rFonts w:cs="Times New Roman"/>
      <w:i/>
      <w:iCs/>
      <w:sz w:val="24"/>
      <w:szCs w:val="24"/>
    </w:rPr>
  </w:style>
  <w:style w:type="character" w:customStyle="1" w:styleId="Heading9Char">
    <w:name w:val="Heading 9 Char"/>
    <w:link w:val="Heading9"/>
    <w:uiPriority w:val="9"/>
    <w:semiHidden/>
    <w:rsid w:val="00094C4C"/>
    <w:rPr>
      <w:rFonts w:ascii="Cambria" w:eastAsia="Times New Roman" w:hAnsi="Cambria" w:cs="Times New Roman"/>
    </w:rPr>
  </w:style>
  <w:style w:type="paragraph" w:styleId="Caption">
    <w:name w:val="caption"/>
    <w:basedOn w:val="Normal"/>
    <w:next w:val="Normal"/>
    <w:uiPriority w:val="35"/>
    <w:semiHidden/>
    <w:unhideWhenUsed/>
    <w:rsid w:val="00094C4C"/>
    <w:rPr>
      <w:b/>
      <w:bCs/>
      <w:sz w:val="18"/>
      <w:szCs w:val="18"/>
    </w:rPr>
  </w:style>
  <w:style w:type="paragraph" w:styleId="Title">
    <w:name w:val="Title"/>
    <w:basedOn w:val="Normal"/>
    <w:next w:val="Normal"/>
    <w:link w:val="TitleChar"/>
    <w:uiPriority w:val="10"/>
    <w:qFormat/>
    <w:rsid w:val="00094C4C"/>
    <w:pPr>
      <w:spacing w:before="240" w:after="60"/>
      <w:jc w:val="center"/>
      <w:outlineLvl w:val="0"/>
    </w:pPr>
    <w:rPr>
      <w:rFonts w:ascii="Cambria" w:hAnsi="Cambria"/>
      <w:b/>
      <w:bCs/>
      <w:kern w:val="28"/>
      <w:sz w:val="32"/>
      <w:szCs w:val="32"/>
    </w:rPr>
  </w:style>
  <w:style w:type="character" w:customStyle="1" w:styleId="TitleChar">
    <w:name w:val="Title Char"/>
    <w:link w:val="Title"/>
    <w:uiPriority w:val="10"/>
    <w:rsid w:val="00094C4C"/>
    <w:rPr>
      <w:rFonts w:ascii="Cambria" w:eastAsia="Times New Roman" w:hAnsi="Cambria" w:cs="Times New Roman"/>
      <w:b/>
      <w:bCs/>
      <w:kern w:val="28"/>
      <w:sz w:val="32"/>
      <w:szCs w:val="32"/>
    </w:rPr>
  </w:style>
  <w:style w:type="paragraph" w:styleId="Subtitle">
    <w:name w:val="Subtitle"/>
    <w:basedOn w:val="Normal"/>
    <w:next w:val="Normal"/>
    <w:link w:val="SubtitleChar"/>
    <w:uiPriority w:val="11"/>
    <w:qFormat/>
    <w:rsid w:val="00094C4C"/>
    <w:pPr>
      <w:spacing w:after="60"/>
      <w:jc w:val="center"/>
      <w:outlineLvl w:val="1"/>
    </w:pPr>
    <w:rPr>
      <w:rFonts w:ascii="Cambria" w:hAnsi="Cambria"/>
    </w:rPr>
  </w:style>
  <w:style w:type="character" w:customStyle="1" w:styleId="SubtitleChar">
    <w:name w:val="Subtitle Char"/>
    <w:link w:val="Subtitle"/>
    <w:uiPriority w:val="11"/>
    <w:rsid w:val="00094C4C"/>
    <w:rPr>
      <w:rFonts w:ascii="Cambria" w:eastAsia="Times New Roman" w:hAnsi="Cambria"/>
      <w:sz w:val="24"/>
      <w:szCs w:val="24"/>
    </w:rPr>
  </w:style>
  <w:style w:type="character" w:styleId="Strong">
    <w:name w:val="Strong"/>
    <w:uiPriority w:val="22"/>
    <w:qFormat/>
    <w:rsid w:val="00094C4C"/>
    <w:rPr>
      <w:b/>
      <w:bCs/>
    </w:rPr>
  </w:style>
  <w:style w:type="character" w:styleId="Emphasis">
    <w:name w:val="Emphasis"/>
    <w:uiPriority w:val="20"/>
    <w:qFormat/>
    <w:rsid w:val="00094C4C"/>
    <w:rPr>
      <w:rFonts w:ascii="Calibri" w:hAnsi="Calibri"/>
      <w:b/>
      <w:i/>
      <w:iCs/>
    </w:rPr>
  </w:style>
  <w:style w:type="paragraph" w:styleId="Quote">
    <w:name w:val="Quote"/>
    <w:basedOn w:val="Normal"/>
    <w:next w:val="Normal"/>
    <w:link w:val="QuoteChar"/>
    <w:uiPriority w:val="29"/>
    <w:qFormat/>
    <w:rsid w:val="00094C4C"/>
    <w:rPr>
      <w:i/>
    </w:rPr>
  </w:style>
  <w:style w:type="character" w:customStyle="1" w:styleId="QuoteChar">
    <w:name w:val="Quote Char"/>
    <w:link w:val="Quote"/>
    <w:uiPriority w:val="29"/>
    <w:rsid w:val="00094C4C"/>
    <w:rPr>
      <w:i/>
      <w:sz w:val="24"/>
      <w:szCs w:val="24"/>
    </w:rPr>
  </w:style>
  <w:style w:type="paragraph" w:styleId="IntenseQuote">
    <w:name w:val="Intense Quote"/>
    <w:basedOn w:val="Normal"/>
    <w:next w:val="Normal"/>
    <w:link w:val="IntenseQuoteChar"/>
    <w:uiPriority w:val="30"/>
    <w:qFormat/>
    <w:rsid w:val="00094C4C"/>
    <w:pPr>
      <w:ind w:left="720" w:right="720"/>
    </w:pPr>
    <w:rPr>
      <w:b/>
      <w:i/>
      <w:szCs w:val="22"/>
    </w:rPr>
  </w:style>
  <w:style w:type="character" w:customStyle="1" w:styleId="IntenseQuoteChar">
    <w:name w:val="Intense Quote Char"/>
    <w:link w:val="IntenseQuote"/>
    <w:uiPriority w:val="30"/>
    <w:rsid w:val="00094C4C"/>
    <w:rPr>
      <w:rFonts w:cs="Times New Roman"/>
      <w:b/>
      <w:i/>
      <w:sz w:val="24"/>
    </w:rPr>
  </w:style>
  <w:style w:type="character" w:styleId="SubtleEmphasis">
    <w:name w:val="Subtle Emphasis"/>
    <w:uiPriority w:val="19"/>
    <w:qFormat/>
    <w:rsid w:val="00094C4C"/>
    <w:rPr>
      <w:i/>
      <w:color w:val="5A5A5A"/>
    </w:rPr>
  </w:style>
  <w:style w:type="character" w:styleId="IntenseEmphasis">
    <w:name w:val="Intense Emphasis"/>
    <w:uiPriority w:val="21"/>
    <w:qFormat/>
    <w:rsid w:val="00094C4C"/>
    <w:rPr>
      <w:b/>
      <w:i/>
      <w:sz w:val="24"/>
      <w:szCs w:val="24"/>
      <w:u w:val="single"/>
    </w:rPr>
  </w:style>
  <w:style w:type="character" w:styleId="SubtleReference">
    <w:name w:val="Subtle Reference"/>
    <w:uiPriority w:val="31"/>
    <w:qFormat/>
    <w:rsid w:val="00094C4C"/>
    <w:rPr>
      <w:sz w:val="24"/>
      <w:szCs w:val="24"/>
      <w:u w:val="single"/>
    </w:rPr>
  </w:style>
  <w:style w:type="character" w:styleId="IntenseReference">
    <w:name w:val="Intense Reference"/>
    <w:uiPriority w:val="32"/>
    <w:qFormat/>
    <w:rsid w:val="00094C4C"/>
    <w:rPr>
      <w:b/>
      <w:sz w:val="24"/>
      <w:u w:val="single"/>
    </w:rPr>
  </w:style>
  <w:style w:type="character" w:styleId="BookTitle">
    <w:name w:val="Book Title"/>
    <w:uiPriority w:val="33"/>
    <w:qFormat/>
    <w:rsid w:val="00094C4C"/>
    <w:rPr>
      <w:rFonts w:ascii="Cambria" w:eastAsia="Times New Roman" w:hAnsi="Cambria"/>
      <w:b/>
      <w:i/>
      <w:sz w:val="24"/>
      <w:szCs w:val="24"/>
    </w:rPr>
  </w:style>
  <w:style w:type="paragraph" w:styleId="TOCHeading">
    <w:name w:val="TOC Heading"/>
    <w:basedOn w:val="Heading1"/>
    <w:next w:val="Normal"/>
    <w:uiPriority w:val="39"/>
    <w:semiHidden/>
    <w:unhideWhenUsed/>
    <w:qFormat/>
    <w:rsid w:val="00094C4C"/>
    <w:pPr>
      <w:outlineLvl w:val="9"/>
    </w:pPr>
  </w:style>
  <w:style w:type="paragraph" w:styleId="TOC1">
    <w:name w:val="toc 1"/>
    <w:basedOn w:val="Normal"/>
    <w:next w:val="Normal"/>
    <w:autoRedefine/>
    <w:uiPriority w:val="39"/>
    <w:unhideWhenUsed/>
    <w:rsid w:val="00C13B0E"/>
  </w:style>
  <w:style w:type="paragraph" w:styleId="FootnoteText">
    <w:name w:val="footnote text"/>
    <w:basedOn w:val="Normal"/>
    <w:link w:val="FootnoteTextChar"/>
    <w:uiPriority w:val="99"/>
    <w:semiHidden/>
    <w:unhideWhenUsed/>
    <w:rsid w:val="00B75C62"/>
    <w:rPr>
      <w:sz w:val="20"/>
      <w:szCs w:val="20"/>
    </w:rPr>
  </w:style>
  <w:style w:type="character" w:customStyle="1" w:styleId="FootnoteTextChar">
    <w:name w:val="Footnote Text Char"/>
    <w:link w:val="FootnoteText"/>
    <w:uiPriority w:val="99"/>
    <w:semiHidden/>
    <w:rsid w:val="00B75C62"/>
    <w:rPr>
      <w:lang w:eastAsia="en-US"/>
    </w:rPr>
  </w:style>
  <w:style w:type="character" w:styleId="FootnoteReference">
    <w:name w:val="footnote reference"/>
    <w:uiPriority w:val="99"/>
    <w:semiHidden/>
    <w:unhideWhenUsed/>
    <w:rsid w:val="00B75C62"/>
    <w:rPr>
      <w:vertAlign w:val="superscript"/>
    </w:rPr>
  </w:style>
  <w:style w:type="paragraph" w:styleId="Header">
    <w:name w:val="header"/>
    <w:basedOn w:val="Normal"/>
    <w:link w:val="HeaderChar"/>
    <w:uiPriority w:val="99"/>
    <w:unhideWhenUsed/>
    <w:rsid w:val="00B60014"/>
    <w:pPr>
      <w:tabs>
        <w:tab w:val="center" w:pos="4513"/>
        <w:tab w:val="right" w:pos="9026"/>
      </w:tabs>
    </w:pPr>
  </w:style>
  <w:style w:type="character" w:customStyle="1" w:styleId="HeaderChar">
    <w:name w:val="Header Char"/>
    <w:link w:val="Header"/>
    <w:uiPriority w:val="99"/>
    <w:rsid w:val="00B60014"/>
    <w:rPr>
      <w:sz w:val="24"/>
      <w:szCs w:val="24"/>
      <w:lang w:eastAsia="en-US"/>
    </w:rPr>
  </w:style>
  <w:style w:type="paragraph" w:styleId="Footer">
    <w:name w:val="footer"/>
    <w:basedOn w:val="Normal"/>
    <w:link w:val="FooterChar"/>
    <w:uiPriority w:val="99"/>
    <w:unhideWhenUsed/>
    <w:rsid w:val="00B60014"/>
    <w:pPr>
      <w:tabs>
        <w:tab w:val="center" w:pos="4513"/>
        <w:tab w:val="right" w:pos="9026"/>
      </w:tabs>
    </w:pPr>
  </w:style>
  <w:style w:type="character" w:customStyle="1" w:styleId="FooterChar">
    <w:name w:val="Footer Char"/>
    <w:link w:val="Footer"/>
    <w:uiPriority w:val="99"/>
    <w:rsid w:val="00B60014"/>
    <w:rPr>
      <w:sz w:val="24"/>
      <w:szCs w:val="24"/>
      <w:lang w:eastAsia="en-US"/>
    </w:rPr>
  </w:style>
</w:styles>
</file>

<file path=word/webSettings.xml><?xml version="1.0" encoding="utf-8"?>
<w:webSettings xmlns:r="http://schemas.openxmlformats.org/officeDocument/2006/relationships" xmlns:w="http://schemas.openxmlformats.org/wordprocessingml/2006/main">
  <w:divs>
    <w:div w:id="128058001">
      <w:bodyDiv w:val="1"/>
      <w:marLeft w:val="0"/>
      <w:marRight w:val="0"/>
      <w:marTop w:val="0"/>
      <w:marBottom w:val="0"/>
      <w:divBdr>
        <w:top w:val="none" w:sz="0" w:space="0" w:color="auto"/>
        <w:left w:val="none" w:sz="0" w:space="0" w:color="auto"/>
        <w:bottom w:val="none" w:sz="0" w:space="0" w:color="auto"/>
        <w:right w:val="none" w:sz="0" w:space="0" w:color="auto"/>
      </w:divBdr>
      <w:divsChild>
        <w:div w:id="76440774">
          <w:marLeft w:val="547"/>
          <w:marRight w:val="0"/>
          <w:marTop w:val="154"/>
          <w:marBottom w:val="0"/>
          <w:divBdr>
            <w:top w:val="none" w:sz="0" w:space="0" w:color="auto"/>
            <w:left w:val="none" w:sz="0" w:space="0" w:color="auto"/>
            <w:bottom w:val="none" w:sz="0" w:space="0" w:color="auto"/>
            <w:right w:val="none" w:sz="0" w:space="0" w:color="auto"/>
          </w:divBdr>
        </w:div>
        <w:div w:id="255141017">
          <w:marLeft w:val="1166"/>
          <w:marRight w:val="0"/>
          <w:marTop w:val="134"/>
          <w:marBottom w:val="0"/>
          <w:divBdr>
            <w:top w:val="none" w:sz="0" w:space="0" w:color="auto"/>
            <w:left w:val="none" w:sz="0" w:space="0" w:color="auto"/>
            <w:bottom w:val="none" w:sz="0" w:space="0" w:color="auto"/>
            <w:right w:val="none" w:sz="0" w:space="0" w:color="auto"/>
          </w:divBdr>
        </w:div>
        <w:div w:id="610936246">
          <w:marLeft w:val="547"/>
          <w:marRight w:val="0"/>
          <w:marTop w:val="154"/>
          <w:marBottom w:val="0"/>
          <w:divBdr>
            <w:top w:val="none" w:sz="0" w:space="0" w:color="auto"/>
            <w:left w:val="none" w:sz="0" w:space="0" w:color="auto"/>
            <w:bottom w:val="none" w:sz="0" w:space="0" w:color="auto"/>
            <w:right w:val="none" w:sz="0" w:space="0" w:color="auto"/>
          </w:divBdr>
        </w:div>
        <w:div w:id="674311022">
          <w:marLeft w:val="1166"/>
          <w:marRight w:val="0"/>
          <w:marTop w:val="134"/>
          <w:marBottom w:val="0"/>
          <w:divBdr>
            <w:top w:val="none" w:sz="0" w:space="0" w:color="auto"/>
            <w:left w:val="none" w:sz="0" w:space="0" w:color="auto"/>
            <w:bottom w:val="none" w:sz="0" w:space="0" w:color="auto"/>
            <w:right w:val="none" w:sz="0" w:space="0" w:color="auto"/>
          </w:divBdr>
        </w:div>
        <w:div w:id="816800099">
          <w:marLeft w:val="547"/>
          <w:marRight w:val="0"/>
          <w:marTop w:val="154"/>
          <w:marBottom w:val="0"/>
          <w:divBdr>
            <w:top w:val="none" w:sz="0" w:space="0" w:color="auto"/>
            <w:left w:val="none" w:sz="0" w:space="0" w:color="auto"/>
            <w:bottom w:val="none" w:sz="0" w:space="0" w:color="auto"/>
            <w:right w:val="none" w:sz="0" w:space="0" w:color="auto"/>
          </w:divBdr>
        </w:div>
        <w:div w:id="821197121">
          <w:marLeft w:val="1166"/>
          <w:marRight w:val="0"/>
          <w:marTop w:val="134"/>
          <w:marBottom w:val="0"/>
          <w:divBdr>
            <w:top w:val="none" w:sz="0" w:space="0" w:color="auto"/>
            <w:left w:val="none" w:sz="0" w:space="0" w:color="auto"/>
            <w:bottom w:val="none" w:sz="0" w:space="0" w:color="auto"/>
            <w:right w:val="none" w:sz="0" w:space="0" w:color="auto"/>
          </w:divBdr>
        </w:div>
        <w:div w:id="1393655709">
          <w:marLeft w:val="1166"/>
          <w:marRight w:val="0"/>
          <w:marTop w:val="134"/>
          <w:marBottom w:val="0"/>
          <w:divBdr>
            <w:top w:val="none" w:sz="0" w:space="0" w:color="auto"/>
            <w:left w:val="none" w:sz="0" w:space="0" w:color="auto"/>
            <w:bottom w:val="none" w:sz="0" w:space="0" w:color="auto"/>
            <w:right w:val="none" w:sz="0" w:space="0" w:color="auto"/>
          </w:divBdr>
        </w:div>
        <w:div w:id="1584996321">
          <w:marLeft w:val="547"/>
          <w:marRight w:val="0"/>
          <w:marTop w:val="154"/>
          <w:marBottom w:val="0"/>
          <w:divBdr>
            <w:top w:val="none" w:sz="0" w:space="0" w:color="auto"/>
            <w:left w:val="none" w:sz="0" w:space="0" w:color="auto"/>
            <w:bottom w:val="none" w:sz="0" w:space="0" w:color="auto"/>
            <w:right w:val="none" w:sz="0" w:space="0" w:color="auto"/>
          </w:divBdr>
        </w:div>
        <w:div w:id="1601372821">
          <w:marLeft w:val="547"/>
          <w:marRight w:val="0"/>
          <w:marTop w:val="154"/>
          <w:marBottom w:val="0"/>
          <w:divBdr>
            <w:top w:val="none" w:sz="0" w:space="0" w:color="auto"/>
            <w:left w:val="none" w:sz="0" w:space="0" w:color="auto"/>
            <w:bottom w:val="none" w:sz="0" w:space="0" w:color="auto"/>
            <w:right w:val="none" w:sz="0" w:space="0" w:color="auto"/>
          </w:divBdr>
        </w:div>
      </w:divsChild>
    </w:div>
    <w:div w:id="155919574">
      <w:bodyDiv w:val="1"/>
      <w:marLeft w:val="0"/>
      <w:marRight w:val="0"/>
      <w:marTop w:val="0"/>
      <w:marBottom w:val="0"/>
      <w:divBdr>
        <w:top w:val="none" w:sz="0" w:space="0" w:color="auto"/>
        <w:left w:val="none" w:sz="0" w:space="0" w:color="auto"/>
        <w:bottom w:val="none" w:sz="0" w:space="0" w:color="auto"/>
        <w:right w:val="none" w:sz="0" w:space="0" w:color="auto"/>
      </w:divBdr>
      <w:divsChild>
        <w:div w:id="251159185">
          <w:marLeft w:val="1166"/>
          <w:marRight w:val="0"/>
          <w:marTop w:val="134"/>
          <w:marBottom w:val="0"/>
          <w:divBdr>
            <w:top w:val="none" w:sz="0" w:space="0" w:color="auto"/>
            <w:left w:val="none" w:sz="0" w:space="0" w:color="auto"/>
            <w:bottom w:val="none" w:sz="0" w:space="0" w:color="auto"/>
            <w:right w:val="none" w:sz="0" w:space="0" w:color="auto"/>
          </w:divBdr>
        </w:div>
        <w:div w:id="879319571">
          <w:marLeft w:val="547"/>
          <w:marRight w:val="0"/>
          <w:marTop w:val="154"/>
          <w:marBottom w:val="0"/>
          <w:divBdr>
            <w:top w:val="none" w:sz="0" w:space="0" w:color="auto"/>
            <w:left w:val="none" w:sz="0" w:space="0" w:color="auto"/>
            <w:bottom w:val="none" w:sz="0" w:space="0" w:color="auto"/>
            <w:right w:val="none" w:sz="0" w:space="0" w:color="auto"/>
          </w:divBdr>
        </w:div>
        <w:div w:id="950867379">
          <w:marLeft w:val="1166"/>
          <w:marRight w:val="0"/>
          <w:marTop w:val="134"/>
          <w:marBottom w:val="0"/>
          <w:divBdr>
            <w:top w:val="none" w:sz="0" w:space="0" w:color="auto"/>
            <w:left w:val="none" w:sz="0" w:space="0" w:color="auto"/>
            <w:bottom w:val="none" w:sz="0" w:space="0" w:color="auto"/>
            <w:right w:val="none" w:sz="0" w:space="0" w:color="auto"/>
          </w:divBdr>
        </w:div>
        <w:div w:id="1611401645">
          <w:marLeft w:val="1166"/>
          <w:marRight w:val="0"/>
          <w:marTop w:val="134"/>
          <w:marBottom w:val="0"/>
          <w:divBdr>
            <w:top w:val="none" w:sz="0" w:space="0" w:color="auto"/>
            <w:left w:val="none" w:sz="0" w:space="0" w:color="auto"/>
            <w:bottom w:val="none" w:sz="0" w:space="0" w:color="auto"/>
            <w:right w:val="none" w:sz="0" w:space="0" w:color="auto"/>
          </w:divBdr>
        </w:div>
        <w:div w:id="1637368629">
          <w:marLeft w:val="547"/>
          <w:marRight w:val="0"/>
          <w:marTop w:val="154"/>
          <w:marBottom w:val="0"/>
          <w:divBdr>
            <w:top w:val="none" w:sz="0" w:space="0" w:color="auto"/>
            <w:left w:val="none" w:sz="0" w:space="0" w:color="auto"/>
            <w:bottom w:val="none" w:sz="0" w:space="0" w:color="auto"/>
            <w:right w:val="none" w:sz="0" w:space="0" w:color="auto"/>
          </w:divBdr>
        </w:div>
        <w:div w:id="1648971224">
          <w:marLeft w:val="1166"/>
          <w:marRight w:val="0"/>
          <w:marTop w:val="134"/>
          <w:marBottom w:val="0"/>
          <w:divBdr>
            <w:top w:val="none" w:sz="0" w:space="0" w:color="auto"/>
            <w:left w:val="none" w:sz="0" w:space="0" w:color="auto"/>
            <w:bottom w:val="none" w:sz="0" w:space="0" w:color="auto"/>
            <w:right w:val="none" w:sz="0" w:space="0" w:color="auto"/>
          </w:divBdr>
        </w:div>
        <w:div w:id="1705783650">
          <w:marLeft w:val="547"/>
          <w:marRight w:val="0"/>
          <w:marTop w:val="154"/>
          <w:marBottom w:val="0"/>
          <w:divBdr>
            <w:top w:val="none" w:sz="0" w:space="0" w:color="auto"/>
            <w:left w:val="none" w:sz="0" w:space="0" w:color="auto"/>
            <w:bottom w:val="none" w:sz="0" w:space="0" w:color="auto"/>
            <w:right w:val="none" w:sz="0" w:space="0" w:color="auto"/>
          </w:divBdr>
        </w:div>
        <w:div w:id="1852645465">
          <w:marLeft w:val="547"/>
          <w:marRight w:val="0"/>
          <w:marTop w:val="154"/>
          <w:marBottom w:val="0"/>
          <w:divBdr>
            <w:top w:val="none" w:sz="0" w:space="0" w:color="auto"/>
            <w:left w:val="none" w:sz="0" w:space="0" w:color="auto"/>
            <w:bottom w:val="none" w:sz="0" w:space="0" w:color="auto"/>
            <w:right w:val="none" w:sz="0" w:space="0" w:color="auto"/>
          </w:divBdr>
        </w:div>
        <w:div w:id="1915698279">
          <w:marLeft w:val="547"/>
          <w:marRight w:val="0"/>
          <w:marTop w:val="154"/>
          <w:marBottom w:val="0"/>
          <w:divBdr>
            <w:top w:val="none" w:sz="0" w:space="0" w:color="auto"/>
            <w:left w:val="none" w:sz="0" w:space="0" w:color="auto"/>
            <w:bottom w:val="none" w:sz="0" w:space="0" w:color="auto"/>
            <w:right w:val="none" w:sz="0" w:space="0" w:color="auto"/>
          </w:divBdr>
        </w:div>
        <w:div w:id="2051689189">
          <w:marLeft w:val="1166"/>
          <w:marRight w:val="0"/>
          <w:marTop w:val="134"/>
          <w:marBottom w:val="0"/>
          <w:divBdr>
            <w:top w:val="none" w:sz="0" w:space="0" w:color="auto"/>
            <w:left w:val="none" w:sz="0" w:space="0" w:color="auto"/>
            <w:bottom w:val="none" w:sz="0" w:space="0" w:color="auto"/>
            <w:right w:val="none" w:sz="0" w:space="0" w:color="auto"/>
          </w:divBdr>
        </w:div>
      </w:divsChild>
    </w:div>
    <w:div w:id="467206153">
      <w:bodyDiv w:val="1"/>
      <w:marLeft w:val="0"/>
      <w:marRight w:val="0"/>
      <w:marTop w:val="0"/>
      <w:marBottom w:val="0"/>
      <w:divBdr>
        <w:top w:val="none" w:sz="0" w:space="0" w:color="auto"/>
        <w:left w:val="none" w:sz="0" w:space="0" w:color="auto"/>
        <w:bottom w:val="none" w:sz="0" w:space="0" w:color="auto"/>
        <w:right w:val="none" w:sz="0" w:space="0" w:color="auto"/>
      </w:divBdr>
    </w:div>
    <w:div w:id="913857153">
      <w:bodyDiv w:val="1"/>
      <w:marLeft w:val="0"/>
      <w:marRight w:val="0"/>
      <w:marTop w:val="0"/>
      <w:marBottom w:val="0"/>
      <w:divBdr>
        <w:top w:val="none" w:sz="0" w:space="0" w:color="auto"/>
        <w:left w:val="none" w:sz="0" w:space="0" w:color="auto"/>
        <w:bottom w:val="none" w:sz="0" w:space="0" w:color="auto"/>
        <w:right w:val="none" w:sz="0" w:space="0" w:color="auto"/>
      </w:divBdr>
    </w:div>
    <w:div w:id="1122074282">
      <w:bodyDiv w:val="1"/>
      <w:marLeft w:val="0"/>
      <w:marRight w:val="0"/>
      <w:marTop w:val="0"/>
      <w:marBottom w:val="0"/>
      <w:divBdr>
        <w:top w:val="none" w:sz="0" w:space="0" w:color="auto"/>
        <w:left w:val="none" w:sz="0" w:space="0" w:color="auto"/>
        <w:bottom w:val="none" w:sz="0" w:space="0" w:color="auto"/>
        <w:right w:val="none" w:sz="0" w:space="0" w:color="auto"/>
      </w:divBdr>
      <w:divsChild>
        <w:div w:id="619533693">
          <w:marLeft w:val="547"/>
          <w:marRight w:val="0"/>
          <w:marTop w:val="154"/>
          <w:marBottom w:val="0"/>
          <w:divBdr>
            <w:top w:val="none" w:sz="0" w:space="0" w:color="auto"/>
            <w:left w:val="none" w:sz="0" w:space="0" w:color="auto"/>
            <w:bottom w:val="none" w:sz="0" w:space="0" w:color="auto"/>
            <w:right w:val="none" w:sz="0" w:space="0" w:color="auto"/>
          </w:divBdr>
        </w:div>
        <w:div w:id="836967678">
          <w:marLeft w:val="547"/>
          <w:marRight w:val="0"/>
          <w:marTop w:val="154"/>
          <w:marBottom w:val="0"/>
          <w:divBdr>
            <w:top w:val="none" w:sz="0" w:space="0" w:color="auto"/>
            <w:left w:val="none" w:sz="0" w:space="0" w:color="auto"/>
            <w:bottom w:val="none" w:sz="0" w:space="0" w:color="auto"/>
            <w:right w:val="none" w:sz="0" w:space="0" w:color="auto"/>
          </w:divBdr>
        </w:div>
        <w:div w:id="847257003">
          <w:marLeft w:val="547"/>
          <w:marRight w:val="0"/>
          <w:marTop w:val="154"/>
          <w:marBottom w:val="0"/>
          <w:divBdr>
            <w:top w:val="none" w:sz="0" w:space="0" w:color="auto"/>
            <w:left w:val="none" w:sz="0" w:space="0" w:color="auto"/>
            <w:bottom w:val="none" w:sz="0" w:space="0" w:color="auto"/>
            <w:right w:val="none" w:sz="0" w:space="0" w:color="auto"/>
          </w:divBdr>
        </w:div>
        <w:div w:id="1150245699">
          <w:marLeft w:val="547"/>
          <w:marRight w:val="0"/>
          <w:marTop w:val="154"/>
          <w:marBottom w:val="0"/>
          <w:divBdr>
            <w:top w:val="none" w:sz="0" w:space="0" w:color="auto"/>
            <w:left w:val="none" w:sz="0" w:space="0" w:color="auto"/>
            <w:bottom w:val="none" w:sz="0" w:space="0" w:color="auto"/>
            <w:right w:val="none" w:sz="0" w:space="0" w:color="auto"/>
          </w:divBdr>
        </w:div>
        <w:div w:id="1579051363">
          <w:marLeft w:val="547"/>
          <w:marRight w:val="0"/>
          <w:marTop w:val="154"/>
          <w:marBottom w:val="0"/>
          <w:divBdr>
            <w:top w:val="none" w:sz="0" w:space="0" w:color="auto"/>
            <w:left w:val="none" w:sz="0" w:space="0" w:color="auto"/>
            <w:bottom w:val="none" w:sz="0" w:space="0" w:color="auto"/>
            <w:right w:val="none" w:sz="0" w:space="0" w:color="auto"/>
          </w:divBdr>
        </w:div>
      </w:divsChild>
    </w:div>
    <w:div w:id="153862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who.int/nmh/publications/ncd_report2010/en/" TargetMode="External"/><Relationship Id="rId13" Type="http://schemas.openxmlformats.org/officeDocument/2006/relationships/hyperlink" Target="http://www.fao.org/fileadmin/user_upload/foodclimate/HLCdocs/declaration-E.pdf" TargetMode="External"/><Relationship Id="rId18" Type="http://schemas.openxmlformats.org/officeDocument/2006/relationships/hyperlink" Target="http://www.walmartstores.com/Files/21st%20Century%20Leadership.pdf"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oxfam.org.uk/get-involved/campaign-with-us/our-campaigns/if" TargetMode="External"/><Relationship Id="rId7" Type="http://schemas.openxmlformats.org/officeDocument/2006/relationships/endnotes" Target="endnotes.xml"/><Relationship Id="rId12" Type="http://schemas.openxmlformats.org/officeDocument/2006/relationships/hyperlink" Target="http://www.oxfam.org.uk/get-involved/campaign-with-us/our-campaigns/grow" TargetMode="External"/><Relationship Id="rId17" Type="http://schemas.openxmlformats.org/officeDocument/2006/relationships/hyperlink" Target="http://www.walmartstores.com/Sustainability/9292.aspx"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epsico.co.uk/purpose/environment/reports-and-updates/2010-environment-report/passionate-about-growing/50-in-5" TargetMode="External"/><Relationship Id="rId20" Type="http://schemas.openxmlformats.org/officeDocument/2006/relationships/hyperlink" Target="http://scalingupnutrition.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ho.int/social_determinants/final_report/en/index.htm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sustainable-living.unilever.com/the-plan/" TargetMode="External"/><Relationship Id="rId23" Type="http://schemas.openxmlformats.org/officeDocument/2006/relationships/hyperlink" Target="http://www.ucsusa.org/assets/documents/food_and_agriculture/plant-the-plate.pdf" TargetMode="External"/><Relationship Id="rId10" Type="http://schemas.openxmlformats.org/officeDocument/2006/relationships/hyperlink" Target="http://www.srfood.org" TargetMode="External"/><Relationship Id="rId19" Type="http://schemas.openxmlformats.org/officeDocument/2006/relationships/hyperlink" Target="http://www.gainhealth.org" TargetMode="External"/><Relationship Id="rId4" Type="http://schemas.openxmlformats.org/officeDocument/2006/relationships/settings" Target="settings.xml"/><Relationship Id="rId9" Type="http://schemas.openxmlformats.org/officeDocument/2006/relationships/hyperlink" Target="http://www.ecologyandsociety.org/vol14/iss2/art32/" TargetMode="External"/><Relationship Id="rId14" Type="http://schemas.openxmlformats.org/officeDocument/2006/relationships/hyperlink" Target="http://www.g8italia2009.it/static/G8_Allegato/LAquila_Joint_Statement_on_Global_Food_Security%5B1%5D,0.pdf" TargetMode="External"/><Relationship Id="rId22" Type="http://schemas.openxmlformats.org/officeDocument/2006/relationships/hyperlink" Target="http://www.sd-commission.org.uk/publications.php?id=118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mailto:t.lang@city.ac.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B0D578-E9CB-426C-B240-91ADFA4AE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11841</Words>
  <Characters>67968</Characters>
  <Application>Microsoft Office Word</Application>
  <DocSecurity>0</DocSecurity>
  <Lines>860</Lines>
  <Paragraphs>158</Paragraphs>
  <ScaleCrop>false</ScaleCrop>
  <HeadingPairs>
    <vt:vector size="2" baseType="variant">
      <vt:variant>
        <vt:lpstr>Title</vt:lpstr>
      </vt:variant>
      <vt:variant>
        <vt:i4>1</vt:i4>
      </vt:variant>
    </vt:vector>
  </HeadingPairs>
  <TitlesOfParts>
    <vt:vector size="1" baseType="lpstr">
      <vt:lpstr/>
    </vt:vector>
  </TitlesOfParts>
  <Company>City University</Company>
  <LinksUpToDate>false</LinksUpToDate>
  <CharactersWithSpaces>79651</CharactersWithSpaces>
  <SharedDoc>false</SharedDoc>
  <HLinks>
    <vt:vector size="162" baseType="variant">
      <vt:variant>
        <vt:i4>3276848</vt:i4>
      </vt:variant>
      <vt:variant>
        <vt:i4>247</vt:i4>
      </vt:variant>
      <vt:variant>
        <vt:i4>0</vt:i4>
      </vt:variant>
      <vt:variant>
        <vt:i4>5</vt:i4>
      </vt:variant>
      <vt:variant>
        <vt:lpwstr>http://www.ucsusa.org/assets/documents/food_and_agriculture/plant-the-plate.pdf</vt:lpwstr>
      </vt:variant>
      <vt:variant>
        <vt:lpwstr/>
      </vt:variant>
      <vt:variant>
        <vt:i4>1114207</vt:i4>
      </vt:variant>
      <vt:variant>
        <vt:i4>244</vt:i4>
      </vt:variant>
      <vt:variant>
        <vt:i4>0</vt:i4>
      </vt:variant>
      <vt:variant>
        <vt:i4>5</vt:i4>
      </vt:variant>
      <vt:variant>
        <vt:lpwstr>http://www.sd-commission.org.uk/publications.php?id=1187</vt:lpwstr>
      </vt:variant>
      <vt:variant>
        <vt:lpwstr/>
      </vt:variant>
      <vt:variant>
        <vt:i4>4128830</vt:i4>
      </vt:variant>
      <vt:variant>
        <vt:i4>241</vt:i4>
      </vt:variant>
      <vt:variant>
        <vt:i4>0</vt:i4>
      </vt:variant>
      <vt:variant>
        <vt:i4>5</vt:i4>
      </vt:variant>
      <vt:variant>
        <vt:lpwstr>http://www.oxfam.org.uk/get-involved/campaign-with-us/our-campaigns/if</vt:lpwstr>
      </vt:variant>
      <vt:variant>
        <vt:lpwstr/>
      </vt:variant>
      <vt:variant>
        <vt:i4>2621537</vt:i4>
      </vt:variant>
      <vt:variant>
        <vt:i4>238</vt:i4>
      </vt:variant>
      <vt:variant>
        <vt:i4>0</vt:i4>
      </vt:variant>
      <vt:variant>
        <vt:i4>5</vt:i4>
      </vt:variant>
      <vt:variant>
        <vt:lpwstr>http://scalingupnutrition.org/</vt:lpwstr>
      </vt:variant>
      <vt:variant>
        <vt:lpwstr/>
      </vt:variant>
      <vt:variant>
        <vt:i4>2818102</vt:i4>
      </vt:variant>
      <vt:variant>
        <vt:i4>235</vt:i4>
      </vt:variant>
      <vt:variant>
        <vt:i4>0</vt:i4>
      </vt:variant>
      <vt:variant>
        <vt:i4>5</vt:i4>
      </vt:variant>
      <vt:variant>
        <vt:lpwstr>http://www.gainhealth.org/</vt:lpwstr>
      </vt:variant>
      <vt:variant>
        <vt:lpwstr/>
      </vt:variant>
      <vt:variant>
        <vt:i4>7864422</vt:i4>
      </vt:variant>
      <vt:variant>
        <vt:i4>232</vt:i4>
      </vt:variant>
      <vt:variant>
        <vt:i4>0</vt:i4>
      </vt:variant>
      <vt:variant>
        <vt:i4>5</vt:i4>
      </vt:variant>
      <vt:variant>
        <vt:lpwstr>http://www.walmartstores.com/Files/21st Century Leadership.pdf</vt:lpwstr>
      </vt:variant>
      <vt:variant>
        <vt:lpwstr/>
      </vt:variant>
      <vt:variant>
        <vt:i4>1376276</vt:i4>
      </vt:variant>
      <vt:variant>
        <vt:i4>229</vt:i4>
      </vt:variant>
      <vt:variant>
        <vt:i4>0</vt:i4>
      </vt:variant>
      <vt:variant>
        <vt:i4>5</vt:i4>
      </vt:variant>
      <vt:variant>
        <vt:lpwstr>http://www.walmartstores.com/Sustainability/9292.aspx</vt:lpwstr>
      </vt:variant>
      <vt:variant>
        <vt:lpwstr/>
      </vt:variant>
      <vt:variant>
        <vt:i4>4980826</vt:i4>
      </vt:variant>
      <vt:variant>
        <vt:i4>226</vt:i4>
      </vt:variant>
      <vt:variant>
        <vt:i4>0</vt:i4>
      </vt:variant>
      <vt:variant>
        <vt:i4>5</vt:i4>
      </vt:variant>
      <vt:variant>
        <vt:lpwstr>http://www.pepsico.co.uk/purpose/environment/reports-and-updates/2010-environment-report/passionate-about-growing/50-in-5</vt:lpwstr>
      </vt:variant>
      <vt:variant>
        <vt:lpwstr/>
      </vt:variant>
      <vt:variant>
        <vt:i4>6160458</vt:i4>
      </vt:variant>
      <vt:variant>
        <vt:i4>223</vt:i4>
      </vt:variant>
      <vt:variant>
        <vt:i4>0</vt:i4>
      </vt:variant>
      <vt:variant>
        <vt:i4>5</vt:i4>
      </vt:variant>
      <vt:variant>
        <vt:lpwstr>http://www.sustainable-living.unilever.com/the-plan/</vt:lpwstr>
      </vt:variant>
      <vt:variant>
        <vt:lpwstr/>
      </vt:variant>
      <vt:variant>
        <vt:i4>6815829</vt:i4>
      </vt:variant>
      <vt:variant>
        <vt:i4>220</vt:i4>
      </vt:variant>
      <vt:variant>
        <vt:i4>0</vt:i4>
      </vt:variant>
      <vt:variant>
        <vt:i4>5</vt:i4>
      </vt:variant>
      <vt:variant>
        <vt:lpwstr>http://www.g8italia2009.it/static/G8_Allegato/LAquila_Joint_Statement_on_Global_Food_Security%5B1%5D,0.pdf</vt:lpwstr>
      </vt:variant>
      <vt:variant>
        <vt:lpwstr/>
      </vt:variant>
      <vt:variant>
        <vt:i4>1376296</vt:i4>
      </vt:variant>
      <vt:variant>
        <vt:i4>217</vt:i4>
      </vt:variant>
      <vt:variant>
        <vt:i4>0</vt:i4>
      </vt:variant>
      <vt:variant>
        <vt:i4>5</vt:i4>
      </vt:variant>
      <vt:variant>
        <vt:lpwstr>http://www.fao.org/fileadmin/user_upload/foodclimate/HLCdocs/declaration-E.pdf</vt:lpwstr>
      </vt:variant>
      <vt:variant>
        <vt:lpwstr/>
      </vt:variant>
      <vt:variant>
        <vt:i4>6029407</vt:i4>
      </vt:variant>
      <vt:variant>
        <vt:i4>214</vt:i4>
      </vt:variant>
      <vt:variant>
        <vt:i4>0</vt:i4>
      </vt:variant>
      <vt:variant>
        <vt:i4>5</vt:i4>
      </vt:variant>
      <vt:variant>
        <vt:lpwstr>http://www.oxfam.org.uk/get-involved/campaign-with-us/our-campaigns/grow</vt:lpwstr>
      </vt:variant>
      <vt:variant>
        <vt:lpwstr/>
      </vt:variant>
      <vt:variant>
        <vt:i4>3866686</vt:i4>
      </vt:variant>
      <vt:variant>
        <vt:i4>211</vt:i4>
      </vt:variant>
      <vt:variant>
        <vt:i4>0</vt:i4>
      </vt:variant>
      <vt:variant>
        <vt:i4>5</vt:i4>
      </vt:variant>
      <vt:variant>
        <vt:lpwstr>http://www.who.int/social_determinants/final_report/en/index.html</vt:lpwstr>
      </vt:variant>
      <vt:variant>
        <vt:lpwstr/>
      </vt:variant>
      <vt:variant>
        <vt:i4>2228257</vt:i4>
      </vt:variant>
      <vt:variant>
        <vt:i4>208</vt:i4>
      </vt:variant>
      <vt:variant>
        <vt:i4>0</vt:i4>
      </vt:variant>
      <vt:variant>
        <vt:i4>5</vt:i4>
      </vt:variant>
      <vt:variant>
        <vt:lpwstr>http://www.srfood.org/</vt:lpwstr>
      </vt:variant>
      <vt:variant>
        <vt:lpwstr/>
      </vt:variant>
      <vt:variant>
        <vt:i4>2621483</vt:i4>
      </vt:variant>
      <vt:variant>
        <vt:i4>205</vt:i4>
      </vt:variant>
      <vt:variant>
        <vt:i4>0</vt:i4>
      </vt:variant>
      <vt:variant>
        <vt:i4>5</vt:i4>
      </vt:variant>
      <vt:variant>
        <vt:lpwstr>http://www.ecologyandsociety.org/vol14/iss2/art32/</vt:lpwstr>
      </vt:variant>
      <vt:variant>
        <vt:lpwstr/>
      </vt:variant>
      <vt:variant>
        <vt:i4>1179711</vt:i4>
      </vt:variant>
      <vt:variant>
        <vt:i4>202</vt:i4>
      </vt:variant>
      <vt:variant>
        <vt:i4>0</vt:i4>
      </vt:variant>
      <vt:variant>
        <vt:i4>5</vt:i4>
      </vt:variant>
      <vt:variant>
        <vt:lpwstr>http://www.who.int/nmh/publications/ncd_report2010/en/</vt:lpwstr>
      </vt:variant>
      <vt:variant>
        <vt:lpwstr/>
      </vt:variant>
      <vt:variant>
        <vt:i4>1310771</vt:i4>
      </vt:variant>
      <vt:variant>
        <vt:i4>50</vt:i4>
      </vt:variant>
      <vt:variant>
        <vt:i4>0</vt:i4>
      </vt:variant>
      <vt:variant>
        <vt:i4>5</vt:i4>
      </vt:variant>
      <vt:variant>
        <vt:lpwstr/>
      </vt:variant>
      <vt:variant>
        <vt:lpwstr>_Toc347477044</vt:lpwstr>
      </vt:variant>
      <vt:variant>
        <vt:i4>1310771</vt:i4>
      </vt:variant>
      <vt:variant>
        <vt:i4>44</vt:i4>
      </vt:variant>
      <vt:variant>
        <vt:i4>0</vt:i4>
      </vt:variant>
      <vt:variant>
        <vt:i4>5</vt:i4>
      </vt:variant>
      <vt:variant>
        <vt:lpwstr/>
      </vt:variant>
      <vt:variant>
        <vt:lpwstr>_Toc347477043</vt:lpwstr>
      </vt:variant>
      <vt:variant>
        <vt:i4>1310771</vt:i4>
      </vt:variant>
      <vt:variant>
        <vt:i4>38</vt:i4>
      </vt:variant>
      <vt:variant>
        <vt:i4>0</vt:i4>
      </vt:variant>
      <vt:variant>
        <vt:i4>5</vt:i4>
      </vt:variant>
      <vt:variant>
        <vt:lpwstr/>
      </vt:variant>
      <vt:variant>
        <vt:lpwstr>_Toc347477042</vt:lpwstr>
      </vt:variant>
      <vt:variant>
        <vt:i4>1310771</vt:i4>
      </vt:variant>
      <vt:variant>
        <vt:i4>32</vt:i4>
      </vt:variant>
      <vt:variant>
        <vt:i4>0</vt:i4>
      </vt:variant>
      <vt:variant>
        <vt:i4>5</vt:i4>
      </vt:variant>
      <vt:variant>
        <vt:lpwstr/>
      </vt:variant>
      <vt:variant>
        <vt:lpwstr>_Toc347477041</vt:lpwstr>
      </vt:variant>
      <vt:variant>
        <vt:i4>1310771</vt:i4>
      </vt:variant>
      <vt:variant>
        <vt:i4>26</vt:i4>
      </vt:variant>
      <vt:variant>
        <vt:i4>0</vt:i4>
      </vt:variant>
      <vt:variant>
        <vt:i4>5</vt:i4>
      </vt:variant>
      <vt:variant>
        <vt:lpwstr/>
      </vt:variant>
      <vt:variant>
        <vt:lpwstr>_Toc347477040</vt:lpwstr>
      </vt:variant>
      <vt:variant>
        <vt:i4>1245235</vt:i4>
      </vt:variant>
      <vt:variant>
        <vt:i4>20</vt:i4>
      </vt:variant>
      <vt:variant>
        <vt:i4>0</vt:i4>
      </vt:variant>
      <vt:variant>
        <vt:i4>5</vt:i4>
      </vt:variant>
      <vt:variant>
        <vt:lpwstr/>
      </vt:variant>
      <vt:variant>
        <vt:lpwstr>_Toc347477039</vt:lpwstr>
      </vt:variant>
      <vt:variant>
        <vt:i4>1245235</vt:i4>
      </vt:variant>
      <vt:variant>
        <vt:i4>14</vt:i4>
      </vt:variant>
      <vt:variant>
        <vt:i4>0</vt:i4>
      </vt:variant>
      <vt:variant>
        <vt:i4>5</vt:i4>
      </vt:variant>
      <vt:variant>
        <vt:lpwstr/>
      </vt:variant>
      <vt:variant>
        <vt:lpwstr>_Toc347477038</vt:lpwstr>
      </vt:variant>
      <vt:variant>
        <vt:i4>1245235</vt:i4>
      </vt:variant>
      <vt:variant>
        <vt:i4>8</vt:i4>
      </vt:variant>
      <vt:variant>
        <vt:i4>0</vt:i4>
      </vt:variant>
      <vt:variant>
        <vt:i4>5</vt:i4>
      </vt:variant>
      <vt:variant>
        <vt:lpwstr/>
      </vt:variant>
      <vt:variant>
        <vt:lpwstr>_Toc347477037</vt:lpwstr>
      </vt:variant>
      <vt:variant>
        <vt:i4>6357045</vt:i4>
      </vt:variant>
      <vt:variant>
        <vt:i4>3</vt:i4>
      </vt:variant>
      <vt:variant>
        <vt:i4>0</vt:i4>
      </vt:variant>
      <vt:variant>
        <vt:i4>5</vt:i4>
      </vt:variant>
      <vt:variant>
        <vt:lpwstr>tel:+33(0)145249538</vt:lpwstr>
      </vt:variant>
      <vt:variant>
        <vt:lpwstr/>
      </vt:variant>
      <vt:variant>
        <vt:i4>6094892</vt:i4>
      </vt:variant>
      <vt:variant>
        <vt:i4>0</vt:i4>
      </vt:variant>
      <vt:variant>
        <vt:i4>0</vt:i4>
      </vt:variant>
      <vt:variant>
        <vt:i4>5</vt:i4>
      </vt:variant>
      <vt:variant>
        <vt:lpwstr>mailto:linda.fulponi@oecd.org</vt:lpwstr>
      </vt:variant>
      <vt:variant>
        <vt:lpwstr/>
      </vt:variant>
      <vt:variant>
        <vt:i4>6291533</vt:i4>
      </vt:variant>
      <vt:variant>
        <vt:i4>0</vt:i4>
      </vt:variant>
      <vt:variant>
        <vt:i4>0</vt:i4>
      </vt:variant>
      <vt:variant>
        <vt:i4>5</vt:i4>
      </vt:variant>
      <vt:variant>
        <vt:lpwstr>mailto:t.lang@city.ac.uk</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Lang</dc:creator>
  <cp:keywords/>
  <cp:lastModifiedBy>Curran_A</cp:lastModifiedBy>
  <cp:revision>2</cp:revision>
  <cp:lastPrinted>2013-02-01T10:28:00Z</cp:lastPrinted>
  <dcterms:created xsi:type="dcterms:W3CDTF">2013-02-01T16:20:00Z</dcterms:created>
  <dcterms:modified xsi:type="dcterms:W3CDTF">2013-02-01T16:20:00Z</dcterms:modified>
</cp:coreProperties>
</file>